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EDC5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64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>山阴县鹏晨煤炭固废综合利用有限公司</w:t>
      </w:r>
    </w:p>
    <w:p w14:paraId="0CBA6584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未密闭易产生扬尘物料的罚款幅度裁定</w:t>
      </w:r>
    </w:p>
    <w:bookmarkEnd w:id="0"/>
    <w:p w14:paraId="71F8428A">
      <w:pPr>
        <w:spacing w:line="420" w:lineRule="exact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tbl>
      <w:tblPr>
        <w:tblStyle w:val="6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36"/>
        <w:gridCol w:w="1788"/>
        <w:gridCol w:w="673"/>
        <w:gridCol w:w="2506"/>
        <w:gridCol w:w="1149"/>
        <w:gridCol w:w="873"/>
      </w:tblGrid>
      <w:tr w14:paraId="34EB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468" w:type="dxa"/>
            <w:vMerge w:val="restart"/>
            <w:noWrap w:val="0"/>
            <w:vAlign w:val="center"/>
          </w:tcPr>
          <w:p w14:paraId="5316B23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序</w:t>
            </w:r>
          </w:p>
          <w:p w14:paraId="0CE6FA1B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5B460F5A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裁量要素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2B019F10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判定标准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7956B6C6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建议</w:t>
            </w:r>
          </w:p>
        </w:tc>
      </w:tr>
      <w:tr w14:paraId="2A98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tblHeader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53BB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408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3A77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  <w:t>要素</w:t>
            </w:r>
          </w:p>
        </w:tc>
        <w:tc>
          <w:tcPr>
            <w:tcW w:w="1788" w:type="dxa"/>
            <w:noWrap w:val="0"/>
            <w:vAlign w:val="center"/>
          </w:tcPr>
          <w:p w14:paraId="060EA8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具体条件</w:t>
            </w:r>
          </w:p>
        </w:tc>
        <w:tc>
          <w:tcPr>
            <w:tcW w:w="673" w:type="dxa"/>
            <w:noWrap w:val="0"/>
            <w:vAlign w:val="center"/>
          </w:tcPr>
          <w:p w14:paraId="02C741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构成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比例</w:t>
            </w:r>
          </w:p>
        </w:tc>
        <w:tc>
          <w:tcPr>
            <w:tcW w:w="2506" w:type="dxa"/>
            <w:noWrap w:val="0"/>
            <w:vAlign w:val="center"/>
          </w:tcPr>
          <w:p w14:paraId="74D33E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程度</w:t>
            </w:r>
          </w:p>
        </w:tc>
        <w:tc>
          <w:tcPr>
            <w:tcW w:w="1149" w:type="dxa"/>
            <w:noWrap w:val="0"/>
            <w:vAlign w:val="center"/>
          </w:tcPr>
          <w:p w14:paraId="07CE24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百分值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lang w:val="en-US" w:eastAsia="en-US" w:bidi="zh-CN"/>
              </w:rPr>
              <w:t>（X）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0F0E76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</w:tr>
      <w:tr w14:paraId="2EB8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exact"/>
        </w:trPr>
        <w:tc>
          <w:tcPr>
            <w:tcW w:w="468" w:type="dxa"/>
            <w:vMerge w:val="restart"/>
            <w:noWrap w:val="0"/>
            <w:vAlign w:val="center"/>
          </w:tcPr>
          <w:p w14:paraId="697014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3007FD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  <w:t>违法事实情节</w:t>
            </w:r>
          </w:p>
        </w:tc>
        <w:tc>
          <w:tcPr>
            <w:tcW w:w="1788" w:type="dxa"/>
            <w:noWrap w:val="0"/>
            <w:vAlign w:val="center"/>
          </w:tcPr>
          <w:p w14:paraId="47AF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煤炭类包含精煤、原煤、煤泥</w:t>
            </w:r>
          </w:p>
        </w:tc>
        <w:tc>
          <w:tcPr>
            <w:tcW w:w="673" w:type="dxa"/>
            <w:noWrap w:val="0"/>
            <w:vAlign w:val="center"/>
          </w:tcPr>
          <w:p w14:paraId="7EA2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698D4A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煤炭、煤矸石、煤渣、煤灰</w:t>
            </w:r>
          </w:p>
        </w:tc>
        <w:tc>
          <w:tcPr>
            <w:tcW w:w="1149" w:type="dxa"/>
            <w:noWrap w:val="0"/>
            <w:vAlign w:val="center"/>
          </w:tcPr>
          <w:p w14:paraId="5BCC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0F41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13%</w:t>
            </w:r>
          </w:p>
        </w:tc>
      </w:tr>
      <w:tr w14:paraId="554D2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</w:trPr>
        <w:tc>
          <w:tcPr>
            <w:tcW w:w="468" w:type="dxa"/>
            <w:vMerge w:val="continue"/>
            <w:noWrap w:val="0"/>
            <w:vAlign w:val="center"/>
          </w:tcPr>
          <w:p w14:paraId="09ECB310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1FBF8D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866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位于北周庄镇工业园区</w:t>
            </w:r>
          </w:p>
        </w:tc>
        <w:tc>
          <w:tcPr>
            <w:tcW w:w="673" w:type="dxa"/>
            <w:noWrap w:val="0"/>
            <w:vAlign w:val="center"/>
          </w:tcPr>
          <w:p w14:paraId="6B1E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</w:t>
            </w:r>
          </w:p>
        </w:tc>
        <w:tc>
          <w:tcPr>
            <w:tcW w:w="2506" w:type="dxa"/>
            <w:noWrap w:val="0"/>
            <w:vAlign w:val="center"/>
          </w:tcPr>
          <w:p w14:paraId="19937D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工业区和其他地区</w:t>
            </w:r>
          </w:p>
        </w:tc>
        <w:tc>
          <w:tcPr>
            <w:tcW w:w="1149" w:type="dxa"/>
            <w:noWrap w:val="0"/>
            <w:vAlign w:val="center"/>
          </w:tcPr>
          <w:p w14:paraId="0E076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1%</w:t>
            </w:r>
            <w:r>
              <w:rPr>
                <w:rFonts w:hint="eastAsia" w:ascii="仿宋" w:hAnsi="仿宋" w:eastAsia="仿宋" w:cs="仿宋"/>
                <w:color w:val="000000"/>
                <w:lang w:eastAsia="en-US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X≤5%</w:t>
            </w:r>
          </w:p>
        </w:tc>
        <w:tc>
          <w:tcPr>
            <w:tcW w:w="873" w:type="dxa"/>
            <w:noWrap w:val="0"/>
            <w:vAlign w:val="center"/>
          </w:tcPr>
          <w:p w14:paraId="443F5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40C9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324FB69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30E7382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29480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物料储量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3300吨</w:t>
            </w:r>
          </w:p>
        </w:tc>
        <w:tc>
          <w:tcPr>
            <w:tcW w:w="673" w:type="dxa"/>
            <w:noWrap w:val="0"/>
            <w:vAlign w:val="center"/>
          </w:tcPr>
          <w:p w14:paraId="660E1C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545E16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200吨以上的</w:t>
            </w:r>
          </w:p>
        </w:tc>
        <w:tc>
          <w:tcPr>
            <w:tcW w:w="1149" w:type="dxa"/>
            <w:noWrap w:val="0"/>
            <w:vAlign w:val="center"/>
          </w:tcPr>
          <w:p w14:paraId="0AA0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3FC5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1C755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</w:trPr>
        <w:tc>
          <w:tcPr>
            <w:tcW w:w="468" w:type="dxa"/>
            <w:vMerge w:val="continue"/>
            <w:noWrap w:val="0"/>
            <w:vAlign w:val="center"/>
          </w:tcPr>
          <w:p w14:paraId="5B224DD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2366EF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32D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违法行为持续时间10天</w:t>
            </w:r>
          </w:p>
        </w:tc>
        <w:tc>
          <w:tcPr>
            <w:tcW w:w="673" w:type="dxa"/>
            <w:noWrap w:val="0"/>
            <w:vAlign w:val="center"/>
          </w:tcPr>
          <w:p w14:paraId="3818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noWrap w:val="0"/>
            <w:vAlign w:val="center"/>
          </w:tcPr>
          <w:p w14:paraId="6CDA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4"/>
                <w:lang w:val="en-US" w:eastAsia="zh-CN"/>
              </w:rPr>
              <w:t>不足1个月</w:t>
            </w:r>
          </w:p>
        </w:tc>
        <w:tc>
          <w:tcPr>
            <w:tcW w:w="1149" w:type="dxa"/>
            <w:noWrap w:val="0"/>
            <w:vAlign w:val="center"/>
          </w:tcPr>
          <w:p w14:paraId="5698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  <w:t>3%≤X≤5%</w:t>
            </w:r>
          </w:p>
        </w:tc>
        <w:tc>
          <w:tcPr>
            <w:tcW w:w="873" w:type="dxa"/>
            <w:noWrap w:val="0"/>
            <w:vAlign w:val="center"/>
          </w:tcPr>
          <w:p w14:paraId="521B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3%</w:t>
            </w:r>
          </w:p>
        </w:tc>
      </w:tr>
      <w:tr w14:paraId="79C53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47CD4CEB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EE9BA8B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C85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两年内违反次数</w:t>
            </w:r>
          </w:p>
        </w:tc>
        <w:tc>
          <w:tcPr>
            <w:tcW w:w="673" w:type="dxa"/>
            <w:noWrap w:val="0"/>
            <w:vAlign w:val="center"/>
          </w:tcPr>
          <w:p w14:paraId="22A0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</w:p>
        </w:tc>
        <w:tc>
          <w:tcPr>
            <w:tcW w:w="2506" w:type="dxa"/>
            <w:noWrap w:val="0"/>
            <w:vAlign w:val="center"/>
          </w:tcPr>
          <w:p w14:paraId="5916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0次</w:t>
            </w:r>
          </w:p>
        </w:tc>
        <w:tc>
          <w:tcPr>
            <w:tcW w:w="1149" w:type="dxa"/>
            <w:noWrap w:val="0"/>
            <w:vAlign w:val="center"/>
          </w:tcPr>
          <w:p w14:paraId="441C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  <w:tc>
          <w:tcPr>
            <w:tcW w:w="873" w:type="dxa"/>
            <w:noWrap w:val="0"/>
            <w:vAlign w:val="center"/>
          </w:tcPr>
          <w:p w14:paraId="4AA1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</w:tr>
      <w:tr w14:paraId="3837F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6B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整改情况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正在计划清理，物料正在苫盖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已停止违法，未进行改正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58C9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3%≤X≤9%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C49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3%</w:t>
            </w:r>
          </w:p>
        </w:tc>
      </w:tr>
      <w:tr w14:paraId="38A30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A8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val="en-US" w:eastAsia="en-US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社会影响和生态破坏程度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未收集到相关证据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C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07B6E8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400" w:lineRule="exact"/>
              <w:ind w:right="75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1A3730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76DEB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经济承受度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从业人员11人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小型企事业单位</w:t>
            </w:r>
          </w:p>
          <w:p w14:paraId="0CC5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（涉公益单位）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27E0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position w:val="1"/>
                <w:sz w:val="21"/>
                <w:lang w:eastAsia="en-US" w:bidi="zh-CN"/>
              </w:rPr>
              <w:t>－3%≤X＜0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86F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-3%</w:t>
            </w:r>
          </w:p>
        </w:tc>
      </w:tr>
      <w:tr w14:paraId="2C20A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exac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地区差异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zh-CN" w:eastAsia="en-US" w:bidi="zh-CN"/>
              </w:rPr>
              <w:t>经济社会发展程度及环境容量的大小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各地级市可以结合实际自行确定地区差异，裁量比例数值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（加减５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）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031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－5%≤X≤5%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1C59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7934D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  <w:t>合  计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7D9E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28%</w:t>
            </w:r>
          </w:p>
        </w:tc>
      </w:tr>
    </w:tbl>
    <w:p w14:paraId="5918F996">
      <w:pPr>
        <w:pStyle w:val="5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</w:pPr>
    </w:p>
    <w:p w14:paraId="05140631">
      <w:pPr>
        <w:pStyle w:val="5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  <w:t>计算方法</w:t>
      </w: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  <w:t>：</w:t>
      </w:r>
    </w:p>
    <w:p w14:paraId="0C80F1DB">
      <w:pPr>
        <w:pStyle w:val="5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本裁量表格计算方法：</w:t>
      </w:r>
    </w:p>
    <w:p w14:paraId="75B665DE">
      <w:pPr>
        <w:pStyle w:val="5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罚款金额=百分值之和</w:t>
      </w:r>
      <w:r>
        <w:rPr>
          <w:rFonts w:hint="eastAsia" w:ascii="仿宋" w:hAnsi="仿宋" w:eastAsia="仿宋" w:cs="仿宋"/>
          <w:color w:val="000000"/>
          <w:spacing w:val="-3"/>
          <w:sz w:val="21"/>
          <w:szCs w:val="21"/>
        </w:rPr>
        <w:t>×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最高法定罚款上限 10万元，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>罚款金额按“千”取整，不得低于法定限额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。</w:t>
      </w:r>
    </w:p>
    <w:p w14:paraId="3B4F30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RiYmU0ODZjNDZhYWRkMmQ5MTNhYjEyZmFhOWQifQ=="/>
  </w:docVars>
  <w:rsids>
    <w:rsidRoot w:val="56C145A6"/>
    <w:rsid w:val="56C1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微软雅黑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2025-03-11T07:12:00Z</dcterms:created>
  <dc:creator>123456</dc:creator>
  <cp:lastModifiedBy>123456</cp:lastModifiedBy>
  <dcterms:modified xsi:type="dcterms:W3CDTF">2025-03-11T07:12:23Z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A2B2AE5E33AD4688A6B04BD61B3CB321_11</vt:lpwstr>
  </property>
</Properties>
</file>