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山应急发[202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52"/>
        </w:rPr>
      </w:pPr>
    </w:p>
    <w:p>
      <w:pPr>
        <w:spacing w:line="6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山阴县应急管理局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关于下拨202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中央和省级</w:t>
      </w:r>
      <w:r>
        <w:rPr>
          <w:rFonts w:hint="eastAsia" w:ascii="黑体" w:hAnsi="黑体" w:eastAsia="黑体" w:cs="黑体"/>
          <w:sz w:val="44"/>
          <w:szCs w:val="44"/>
        </w:rPr>
        <w:t>自然灾害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救</w:t>
      </w:r>
      <w:r>
        <w:rPr>
          <w:rFonts w:hint="eastAsia" w:ascii="黑体" w:hAnsi="黑体" w:eastAsia="黑体" w:cs="黑体"/>
          <w:sz w:val="44"/>
          <w:szCs w:val="44"/>
        </w:rPr>
        <w:t>灾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资金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（冬春救助）</w:t>
      </w:r>
      <w:r>
        <w:rPr>
          <w:rFonts w:hint="eastAsia" w:ascii="黑体" w:hAnsi="黑体" w:eastAsia="黑体" w:cs="黑体"/>
          <w:sz w:val="44"/>
          <w:szCs w:val="44"/>
        </w:rPr>
        <w:t>的通知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各乡（镇)：</w:t>
      </w:r>
    </w:p>
    <w:p>
      <w:pPr>
        <w:ind w:firstLine="640" w:firstLineChars="200"/>
        <w:rPr>
          <w:rFonts w:hint="eastAsia" w:ascii="仿宋" w:hAnsi="仿宋" w:eastAsia="仿宋" w:cs="仿宋"/>
          <w:color w:val="22222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为深入贯彻习近平总书记防灾减灾救灾、确保受灾群众基本生活作出的重要指示精神，有效落实全省防汛救灾和灾后恢复重建工作会议精神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切实做好2021年冬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-2022年</w:t>
      </w:r>
      <w:r>
        <w:rPr>
          <w:rFonts w:hint="eastAsia" w:ascii="仿宋" w:hAnsi="仿宋" w:eastAsia="仿宋" w:cs="仿宋"/>
          <w:sz w:val="32"/>
          <w:szCs w:val="32"/>
        </w:rPr>
        <w:t>春救助工作，按照《山西省应急管理厅 山西省财政厅关于组织开展2021-2022年度全省受灾群众冬春救助工作的通知》（晋应急函[2021]182号）、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《朔州市财政局关于下达202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年中央自然灾害救灾资金（冬春救助）支出预算的通知》（朔财建一[202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]1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2"/>
          <w:szCs w:val="32"/>
        </w:rPr>
        <w:t>等相关文件的要求，结合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我县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受灾情况</w:t>
      </w:r>
      <w:r>
        <w:rPr>
          <w:rFonts w:hint="eastAsia" w:ascii="仿宋" w:hAnsi="仿宋" w:eastAsia="仿宋" w:cs="仿宋"/>
          <w:sz w:val="32"/>
          <w:szCs w:val="32"/>
        </w:rPr>
        <w:t>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以及各受灾乡（镇）上报的需救助情况，</w:t>
      </w:r>
      <w:r>
        <w:rPr>
          <w:rFonts w:hint="eastAsia" w:ascii="仿宋" w:hAnsi="仿宋" w:eastAsia="仿宋" w:cs="仿宋"/>
          <w:color w:val="222222"/>
          <w:sz w:val="32"/>
          <w:szCs w:val="32"/>
        </w:rPr>
        <w:t>经局务会议研究，决定下拨各乡（镇）救灾资金</w:t>
      </w:r>
      <w:r>
        <w:rPr>
          <w:rFonts w:hint="eastAsia" w:ascii="仿宋" w:hAnsi="仿宋" w:eastAsia="仿宋" w:cs="仿宋"/>
          <w:color w:val="222222"/>
          <w:sz w:val="32"/>
          <w:szCs w:val="32"/>
          <w:lang w:eastAsia="zh-CN"/>
        </w:rPr>
        <w:t>，确保受灾群众得到及时有效救助。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救助依据：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此次下拨自然灾害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救灾</w:t>
      </w:r>
      <w:r>
        <w:rPr>
          <w:rFonts w:hint="eastAsia" w:ascii="仿宋" w:hAnsi="仿宋" w:eastAsia="仿宋" w:cs="仿宋"/>
          <w:sz w:val="32"/>
          <w:szCs w:val="32"/>
        </w:rPr>
        <w:t>资金根据各乡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审核申报的受灾情况、需救助情况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、申请资金情况</w:t>
      </w:r>
      <w:r>
        <w:rPr>
          <w:rFonts w:hint="eastAsia" w:ascii="仿宋" w:hAnsi="仿宋" w:eastAsia="仿宋" w:cs="仿宋"/>
          <w:sz w:val="32"/>
          <w:szCs w:val="32"/>
        </w:rPr>
        <w:t>做安排，主要用于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</w:t>
      </w:r>
      <w:r>
        <w:rPr>
          <w:rFonts w:hint="eastAsia" w:ascii="仿宋" w:hAnsi="仿宋" w:eastAsia="仿宋" w:cs="仿宋"/>
          <w:sz w:val="32"/>
          <w:szCs w:val="32"/>
        </w:rPr>
        <w:t>冬明春受灾群众</w:t>
      </w:r>
      <w:r>
        <w:rPr>
          <w:rFonts w:hint="eastAsia" w:ascii="仿宋" w:hAnsi="仿宋" w:eastAsia="仿宋" w:cs="仿宋"/>
          <w:color w:val="222222"/>
          <w:sz w:val="32"/>
          <w:szCs w:val="32"/>
        </w:rPr>
        <w:t>口粮、衣被、取暖等</w:t>
      </w:r>
      <w:r>
        <w:rPr>
          <w:rFonts w:hint="eastAsia" w:ascii="仿宋" w:hAnsi="仿宋" w:eastAsia="仿宋" w:cs="仿宋"/>
          <w:color w:val="222222"/>
          <w:sz w:val="32"/>
          <w:szCs w:val="32"/>
          <w:lang w:eastAsia="zh-CN"/>
        </w:rPr>
        <w:t>救</w:t>
      </w:r>
      <w:r>
        <w:rPr>
          <w:rFonts w:hint="eastAsia" w:ascii="仿宋" w:hAnsi="仿宋" w:eastAsia="仿宋" w:cs="仿宋"/>
          <w:color w:val="222222"/>
          <w:sz w:val="32"/>
          <w:szCs w:val="32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救助资金发放程序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（一）各受灾乡（镇）要严格按照受灾人员本人申请（或小组提名）、村民委员会民主评议、乡（镇）人民政府审核的程序确定救助对象。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救灾资金发放前应在村务公开栏或人员聚集地显要位置公示，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受灾</w:t>
      </w:r>
      <w:r>
        <w:rPr>
          <w:rFonts w:hint="eastAsia" w:ascii="仿宋" w:hAnsi="仿宋" w:eastAsia="仿宋" w:cs="仿宋"/>
          <w:sz w:val="32"/>
          <w:szCs w:val="32"/>
        </w:rPr>
        <w:t>乡（镇）政府建立2021年冬春生活救助台账报县应急管理局备案。同时将以下档案资料一并上报：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1、自然灾害救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灾</w:t>
      </w:r>
      <w:r>
        <w:rPr>
          <w:rFonts w:hint="eastAsia" w:ascii="仿宋" w:hAnsi="仿宋" w:eastAsia="仿宋" w:cs="仿宋"/>
          <w:sz w:val="32"/>
          <w:szCs w:val="32"/>
        </w:rPr>
        <w:t>资金申请审批表（不加盖公章的电子版、加盖公章的纸质版）；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2、相关资料（会议记录、公示照片、发放明细、发放凭证、户主身份证）；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3、复印件须加盖公章，并注明此件与原件一致。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发放要求：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冬春救助资金的管理使用。资金分配过程中，要保障重点，按照受灾群众自救能力分类救助。坚持“专款专用、无偿使用”的原则，杜绝资金截留、发放迟缓或沉淀不用。不得平均分配或预留资金，也不得以慰问金形式发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附件1：《山阴县202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中央和省级</w:t>
      </w:r>
      <w:r>
        <w:rPr>
          <w:rFonts w:hint="eastAsia" w:ascii="仿宋" w:hAnsi="仿宋" w:eastAsia="仿宋" w:cs="仿宋"/>
          <w:sz w:val="32"/>
          <w:szCs w:val="32"/>
        </w:rPr>
        <w:t>自然灾害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</w:t>
      </w:r>
      <w:r>
        <w:rPr>
          <w:rFonts w:hint="eastAsia" w:ascii="仿宋" w:hAnsi="仿宋" w:eastAsia="仿宋" w:cs="仿宋"/>
          <w:sz w:val="32"/>
          <w:szCs w:val="32"/>
        </w:rPr>
        <w:t>灾资金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（冬春救助）</w:t>
      </w:r>
      <w:r>
        <w:rPr>
          <w:rFonts w:hint="eastAsia" w:ascii="仿宋" w:hAnsi="仿宋" w:eastAsia="仿宋" w:cs="仿宋"/>
          <w:sz w:val="32"/>
          <w:szCs w:val="32"/>
        </w:rPr>
        <w:t>分配表》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附件2：《各乡镇上报202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年需救助情况统计表》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附件3：《自然灾害救助资金申请审批表》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山阴县应急管理局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仿宋" w:hAnsi="仿宋" w:eastAsia="仿宋" w:cstheme="majorEastAsia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ind w:firstLine="360" w:firstLineChars="1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山阴县202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中央和省级</w:t>
      </w:r>
      <w:r>
        <w:rPr>
          <w:rFonts w:hint="eastAsia" w:ascii="黑体" w:hAnsi="黑体" w:eastAsia="黑体" w:cs="黑体"/>
          <w:sz w:val="36"/>
          <w:szCs w:val="36"/>
        </w:rPr>
        <w:t>自然灾害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救</w:t>
      </w:r>
      <w:r>
        <w:rPr>
          <w:rFonts w:hint="eastAsia" w:ascii="黑体" w:hAnsi="黑体" w:eastAsia="黑体" w:cs="黑体"/>
          <w:sz w:val="36"/>
          <w:szCs w:val="36"/>
        </w:rPr>
        <w:t>灾</w:t>
      </w:r>
    </w:p>
    <w:p>
      <w:pPr>
        <w:ind w:firstLine="360" w:firstLineChar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资金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（冬春救助）</w:t>
      </w:r>
      <w:r>
        <w:rPr>
          <w:rFonts w:hint="eastAsia" w:ascii="黑体" w:hAnsi="黑体" w:eastAsia="黑体" w:cs="黑体"/>
          <w:sz w:val="36"/>
          <w:szCs w:val="36"/>
        </w:rPr>
        <w:t>分配表</w:t>
      </w:r>
    </w:p>
    <w:tbl>
      <w:tblPr>
        <w:tblStyle w:val="6"/>
        <w:tblpPr w:leftFromText="180" w:rightFromText="180" w:vertAnchor="text" w:horzAnchor="page" w:tblpX="1875" w:tblpY="3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乡（镇）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金额（元）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安荣乡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3143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岱岳镇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117995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广武镇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363898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马营乡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17389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下喇叭乡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188962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薛圐圙乡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50000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玉井镇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北周庄镇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136585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马营庄乡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300714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合盛堡乡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吴马营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古城镇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1180000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color w:val="222222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6054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701" w:right="1587" w:bottom="1587" w:left="1587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山阴县2021年各乡（镇）上报需救助情况统计表</w:t>
      </w:r>
    </w:p>
    <w:tbl>
      <w:tblPr>
        <w:tblStyle w:val="6"/>
        <w:tblW w:w="15630" w:type="dxa"/>
        <w:tblInd w:w="-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30"/>
        <w:gridCol w:w="1740"/>
        <w:gridCol w:w="2355"/>
        <w:gridCol w:w="2355"/>
        <w:gridCol w:w="2340"/>
        <w:gridCol w:w="1752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需救助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人口（人）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需口粮救助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人口（人）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需衣被救助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人口（人）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需取暖救助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人口（人/户）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需其他救助人口（人）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需上级政府帮助解决的资金（万元）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安荣乡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8/4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岱岳镇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1201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1201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广武镇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3529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3529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306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5/1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马营乡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177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177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43.1305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下喇叭乡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1441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130/45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1441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薛圐圙乡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20/8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玉井镇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4/1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11.6515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北周庄镇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628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628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628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628/155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马营庄乡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3040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3023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7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10145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8695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1115</w:t>
            </w:r>
          </w:p>
        </w:tc>
        <w:tc>
          <w:tcPr>
            <w:tcW w:w="234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790/211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1559</w:t>
            </w:r>
          </w:p>
        </w:tc>
        <w:tc>
          <w:tcPr>
            <w:tcW w:w="273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413.552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30" w:type="dxa"/>
            <w:gridSpan w:val="8"/>
            <w:vAlign w:val="center"/>
          </w:tcPr>
          <w:p>
            <w:pPr>
              <w:tabs>
                <w:tab w:val="left" w:pos="6387"/>
              </w:tabs>
              <w:spacing w:line="600" w:lineRule="exact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备注： 根据《山西省受灾人员冬春生活救助指导标准（试行）》及各受灾乡镇上报的需救助情况，结合我县收到的2021年中央和省级自然灾害救灾资金（冬春救助）118万元，按照比例作出分配。</w:t>
            </w: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pgSz w:w="16838" w:h="11906" w:orient="landscape"/>
          <w:pgMar w:top="1134" w:right="1701" w:bottom="964" w:left="1587" w:header="851" w:footer="992" w:gutter="0"/>
          <w:cols w:space="0" w:num="1"/>
          <w:rtlGutter w:val="0"/>
          <w:docGrid w:type="lines" w:linePitch="323" w:charSpace="0"/>
        </w:sectPr>
      </w:pPr>
    </w:p>
    <w:tbl>
      <w:tblPr>
        <w:tblStyle w:val="5"/>
        <w:tblW w:w="89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96"/>
        <w:gridCol w:w="1796"/>
        <w:gridCol w:w="1321"/>
        <w:gridCol w:w="666"/>
        <w:gridCol w:w="1929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山阴县自然灾害救助资金申请审批表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8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所在区域：山阴县         乡(镇)</w:t>
            </w:r>
          </w:p>
        </w:tc>
        <w:tc>
          <w:tcPr>
            <w:tcW w:w="34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填表日期：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 xml:space="preserve">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月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家庭人口（人）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□男□女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上年家庭纯收入（元/年）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8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乡(镇)          村（居）                         自然村（组）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□分散供养五保户  □低保户  □贫困残疾人  □民政优抚对象  □革命“五老”人员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□建档立卡贫困户  □计生户  □其他贫困户  □一般户  （在相应栏打“√”，可多选）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家庭成员信息（务必填写完整）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 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受灾时间及灾种：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死亡（失踪）人数（人）：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倒损房屋情况：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倒塌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损坏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间。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农作物受灾面积及程度：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成灾面积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绝收面积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欠收面积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经核实，以上情况属实，同意给予该户救助，建议给予救助资金：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元。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村（居）委会（盖章）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年     月     日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经审核，同意给予该户救助资金：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乡镇政府（盖章）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4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审批意见：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应急管理局（盖章）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8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701" w:right="964" w:bottom="1587" w:left="113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40FD"/>
    <w:multiLevelType w:val="singleLevel"/>
    <w:tmpl w:val="37FD40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JmYWFlOTBmYWVmYWQzMjlhMjY4NzQ0MDZiMTU1ZTIifQ=="/>
  </w:docVars>
  <w:rsids>
    <w:rsidRoot w:val="20760E41"/>
    <w:rsid w:val="000620A1"/>
    <w:rsid w:val="00084604"/>
    <w:rsid w:val="000A0926"/>
    <w:rsid w:val="000B50AF"/>
    <w:rsid w:val="00101937"/>
    <w:rsid w:val="00134327"/>
    <w:rsid w:val="001575FF"/>
    <w:rsid w:val="001E4647"/>
    <w:rsid w:val="002026BF"/>
    <w:rsid w:val="002863A5"/>
    <w:rsid w:val="002E09C8"/>
    <w:rsid w:val="00524F20"/>
    <w:rsid w:val="005C4C02"/>
    <w:rsid w:val="00660BFB"/>
    <w:rsid w:val="00660F76"/>
    <w:rsid w:val="00721880"/>
    <w:rsid w:val="00792859"/>
    <w:rsid w:val="007B7A90"/>
    <w:rsid w:val="007D3E73"/>
    <w:rsid w:val="00803225"/>
    <w:rsid w:val="00807E93"/>
    <w:rsid w:val="0081054B"/>
    <w:rsid w:val="00927437"/>
    <w:rsid w:val="009D0B0C"/>
    <w:rsid w:val="00A9671E"/>
    <w:rsid w:val="00BF61F0"/>
    <w:rsid w:val="00C4303C"/>
    <w:rsid w:val="00C7368C"/>
    <w:rsid w:val="00C74250"/>
    <w:rsid w:val="00D33A3E"/>
    <w:rsid w:val="00D400A6"/>
    <w:rsid w:val="00EE3688"/>
    <w:rsid w:val="00F11709"/>
    <w:rsid w:val="00F20121"/>
    <w:rsid w:val="00F44567"/>
    <w:rsid w:val="08CB15EC"/>
    <w:rsid w:val="0B8D1F9A"/>
    <w:rsid w:val="0CF37AC0"/>
    <w:rsid w:val="0E2F4F60"/>
    <w:rsid w:val="13996FE3"/>
    <w:rsid w:val="16342230"/>
    <w:rsid w:val="1973396A"/>
    <w:rsid w:val="1EE1366F"/>
    <w:rsid w:val="20760E41"/>
    <w:rsid w:val="2A653912"/>
    <w:rsid w:val="2BD81DE7"/>
    <w:rsid w:val="3A430890"/>
    <w:rsid w:val="3EF27D2E"/>
    <w:rsid w:val="439F494A"/>
    <w:rsid w:val="470D66F4"/>
    <w:rsid w:val="484044AB"/>
    <w:rsid w:val="4B696339"/>
    <w:rsid w:val="4E677171"/>
    <w:rsid w:val="54F6797F"/>
    <w:rsid w:val="55172672"/>
    <w:rsid w:val="5E44248E"/>
    <w:rsid w:val="6E135FD3"/>
    <w:rsid w:val="71752A1E"/>
    <w:rsid w:val="755983B1"/>
    <w:rsid w:val="798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1">
    <w:name w:val="font11"/>
    <w:basedOn w:val="7"/>
    <w:qFormat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12">
    <w:name w:val="font6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3">
    <w:name w:val="font71"/>
    <w:basedOn w:val="7"/>
    <w:qFormat/>
    <w:uiPriority w:val="0"/>
    <w:rPr>
      <w:rFonts w:hint="default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14">
    <w:name w:val="font51"/>
    <w:basedOn w:val="7"/>
    <w:qFormat/>
    <w:uiPriority w:val="0"/>
    <w:rPr>
      <w:rFonts w:hint="default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15">
    <w:name w:val="font3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single"/>
    </w:rPr>
  </w:style>
  <w:style w:type="character" w:customStyle="1" w:styleId="16">
    <w:name w:val="font9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7">
    <w:name w:val="font81"/>
    <w:basedOn w:val="7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1574</Words>
  <Characters>1813</Characters>
  <Lines>2</Lines>
  <Paragraphs>2</Paragraphs>
  <TotalTime>28</TotalTime>
  <ScaleCrop>false</ScaleCrop>
  <LinksUpToDate>false</LinksUpToDate>
  <CharactersWithSpaces>2438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2020-01-21T10:02:00Z</dcterms:created>
  <dc:creator>qq</dc:creator>
  <cp:lastModifiedBy>刘颖</cp:lastModifiedBy>
  <cp:lastPrinted>2022-01-26T10:07:00Z</cp:lastPrinted>
  <dcterms:modified xsi:type="dcterms:W3CDTF">2022-08-16T15:49:58Z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EFCCD202322F45E38309C346D9D0B3A6</vt:lpwstr>
  </property>
</Properties>
</file>