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附件1：</w:t>
      </w: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本</w:t>
      </w:r>
      <w:bookmarkStart w:id="0" w:name="_GoBack"/>
      <w:bookmarkEnd w:id="0"/>
      <w:r>
        <w:rPr>
          <w:rFonts w:hint="eastAsia" w:asciiTheme="majorEastAsia" w:hAnsiTheme="majorEastAsia" w:eastAsiaTheme="majorEastAsia" w:cstheme="majorEastAsia"/>
          <w:sz w:val="44"/>
          <w:szCs w:val="44"/>
          <w:lang w:eastAsia="zh-CN"/>
        </w:rPr>
        <w:t>次检验项目</w:t>
      </w:r>
    </w:p>
    <w:p>
      <w:pPr>
        <w:numPr>
          <w:ilvl w:val="0"/>
          <w:numId w:val="0"/>
        </w:numPr>
        <w:snapToGrid w:val="0"/>
        <w:spacing w:line="600" w:lineRule="exact"/>
        <w:jc w:val="left"/>
        <w:rPr>
          <w:rFonts w:hint="eastAsia" w:ascii="仿宋_GB2312" w:hAnsi="仿宋_GB2312" w:eastAsia="仿宋_GB2312" w:cs="仿宋_GB2312"/>
          <w:bCs/>
          <w:sz w:val="32"/>
          <w:szCs w:val="32"/>
        </w:rPr>
      </w:pPr>
    </w:p>
    <w:p>
      <w:pPr>
        <w:numPr>
          <w:ilvl w:val="0"/>
          <w:numId w:val="0"/>
        </w:numPr>
        <w:snapToGrid w:val="0"/>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一、食用农产品</w:t>
      </w:r>
    </w:p>
    <w:p>
      <w:pPr>
        <w:numPr>
          <w:ilvl w:val="0"/>
          <w:numId w:val="0"/>
        </w:numPr>
        <w:snapToGrid w:val="0"/>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（一）抽检依据</w:t>
      </w:r>
    </w:p>
    <w:p>
      <w:pPr>
        <w:snapToGrid w:val="0"/>
        <w:spacing w:line="600" w:lineRule="exact"/>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检验依据是农业部公告第235号动物性食品中兽药最高残留限量；整顿办函（2011）1号《食品中可能违法添加的非食用物质和易滥用的食品添加剂品种名单（第五批）》；整顿办函（2010）50号《食品中可能违法添加的非食用物质和易滥用的食品添加剂品种名单（第四批）》；GB2763-2016《食品安全国家标准 食品中农药最大残留限量》；GB2762-2017《食品安全国家标准 食品中污染物限量》；GB19300-2014《食品安全国家标准 坚果与籽类食品》；GB2761-2017《食品安全国家标准 食品中真菌毒素限量》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国家食品药品监督管理总局农业部国家卫生和计划生育委员会关于豆芽生产过程中禁止使用 6-苄基腺嘌呤等物质的公告（2015 年 第 11 号）。</w:t>
      </w:r>
    </w:p>
    <w:p>
      <w:pPr>
        <w:numPr>
          <w:ilvl w:val="0"/>
          <w:numId w:val="0"/>
        </w:numPr>
        <w:snapToGrid w:val="0"/>
        <w:spacing w:line="60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sz w:val="32"/>
          <w:szCs w:val="32"/>
          <w:highlight w:val="none"/>
          <w:shd w:val="clear" w:color="auto" w:fill="auto"/>
          <w:lang w:val="en-US" w:eastAsia="zh-CN"/>
        </w:rPr>
        <w:t>（二）检验项目</w:t>
      </w:r>
    </w:p>
    <w:p>
      <w:pPr>
        <w:numPr>
          <w:ilvl w:val="0"/>
          <w:numId w:val="0"/>
        </w:num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、畜禽肉及副产品7批次，检验项目为磺胺类(总量)、甲氧苄啶、恩诺沙星、替米考星、呋喃唑酮代谢物、呋喃西林代谢物、多西环素、氯霉素、五氯酚酸钠等9项指标。</w:t>
      </w:r>
    </w:p>
    <w:p>
      <w:pPr>
        <w:numPr>
          <w:ilvl w:val="0"/>
          <w:numId w:val="0"/>
        </w:numPr>
        <w:snapToGrid w:val="0"/>
        <w:spacing w:line="60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、鲜蛋2批次，检验项目为氯霉素、甲硝唑、地美硝唑、呋喃唑酮代谢物、氟虫腈等。</w:t>
      </w:r>
    </w:p>
    <w:p>
      <w:pPr>
        <w:numPr>
          <w:ilvl w:val="0"/>
          <w:numId w:val="0"/>
        </w:numPr>
        <w:snapToGrid w:val="0"/>
        <w:spacing w:line="600" w:lineRule="exact"/>
        <w:jc w:val="left"/>
        <w:rPr>
          <w:rFonts w:hint="default" w:ascii="仿宋_GB2312" w:hAnsi="仿宋_GB2312" w:eastAsia="仿宋_GB2312" w:cs="仿宋_GB2312"/>
          <w:bCs/>
          <w:sz w:val="32"/>
          <w:szCs w:val="32"/>
          <w:lang w:val="en-US" w:eastAsia="zh-CN"/>
        </w:rPr>
      </w:pPr>
    </w:p>
    <w:p>
      <w:pPr>
        <w:numPr>
          <w:ilvl w:val="0"/>
          <w:numId w:val="0"/>
        </w:numPr>
        <w:snapToGrid w:val="0"/>
        <w:spacing w:line="60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二、非食用农产品</w:t>
      </w:r>
    </w:p>
    <w:p>
      <w:pPr>
        <w:numPr>
          <w:ilvl w:val="0"/>
          <w:numId w:val="0"/>
        </w:numPr>
        <w:snapToGrid w:val="0"/>
        <w:spacing w:line="6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（一）抽检依据</w:t>
      </w:r>
    </w:p>
    <w:p>
      <w:pPr>
        <w:numPr>
          <w:ilvl w:val="0"/>
          <w:numId w:val="0"/>
        </w:numPr>
        <w:snapToGrid w:val="0"/>
        <w:spacing w:line="600" w:lineRule="exact"/>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检验依据是GB 2760-2014《食品安全国家标准 食品添加剂使用标准》，GB 2761-2017《食品安全国家标准 食品中真菌毒素限量》，GB 2762-2017《食品安全国家标准 食品中污染物限量》，GB 2716-2018《食品安全国家标准 植物油》，GB 19300-2014《食品安全国家标准 坚果与籽类食品》，卫生部、工业和信息化部、农业部、工商总局质检总局公告 2011 年第 10 号，GB 19644-2010《食品安全国家标准 乳粉》，GB 25190-2010《食品安全国家标准 灭菌乳》，整顿办函[2011]1号《食品中可能违法添加的非食用物质和易滥用的食品添加剂品种名单(第五批)》，食品整治办[2008]3号《食品中可能违法添加的非食用物质和易滥用的食品添加剂品种名单(第一批)》，GB 2717-2018《食品安全国家标准 酱油》，GB 2718-2014《食品安全国家标准 酿造酱》，GB 2719-2018《食品安全国家标准 食醋》，卫生部公告〔2011〕4号，GB 7099-2015《食品安全国家标准 糕点、面包》，GB 7100-2015《食品安全国家标准 饼干》，GB 13104-2014《食品安全国家标准 食糖》，GB 7101-2015《食品安全国家标准 饮料》，GB/T 21732-2008《含乳饮料》，GB/T 21733-2008《茶饮料》，GB/T 31119-2014《冷冻饮品 雪糕》，GB 2759-2015《食品安全国家标准 冷冻饮品和制作料》等产品明示标准及质量要求。</w:t>
      </w:r>
    </w:p>
    <w:p>
      <w:pPr>
        <w:numPr>
          <w:ilvl w:val="0"/>
          <w:numId w:val="0"/>
        </w:numPr>
        <w:snapToGrid w:val="0"/>
        <w:spacing w:line="600" w:lineRule="exact"/>
        <w:ind w:firstLine="640"/>
        <w:jc w:val="left"/>
        <w:rPr>
          <w:rFonts w:hint="eastAsia" w:ascii="仿宋_GB2312" w:hAnsi="仿宋_GB2312" w:eastAsia="仿宋_GB2312" w:cs="仿宋_GB2312"/>
          <w:b w:val="0"/>
          <w:bCs/>
          <w:color w:val="auto"/>
          <w:sz w:val="32"/>
          <w:szCs w:val="32"/>
          <w:highlight w:val="none"/>
          <w:shd w:val="clear" w:color="auto" w:fill="auto"/>
          <w:lang w:val="en-US" w:eastAsia="zh-CN"/>
        </w:rPr>
      </w:pPr>
      <w:r>
        <w:rPr>
          <w:rFonts w:hint="eastAsia" w:ascii="仿宋_GB2312" w:hAnsi="仿宋_GB2312" w:eastAsia="仿宋_GB2312" w:cs="仿宋_GB2312"/>
          <w:b w:val="0"/>
          <w:bCs/>
          <w:color w:val="auto"/>
          <w:sz w:val="32"/>
          <w:szCs w:val="32"/>
          <w:highlight w:val="none"/>
          <w:shd w:val="clear" w:color="auto" w:fill="auto"/>
          <w:lang w:val="en-US" w:eastAsia="zh-CN"/>
        </w:rPr>
        <w:t>（二）检验项目</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1、粮食加工品3批次，检验项目为铅(以Pb计)、镉(以Cd计)、黄曲霉毒素B1、镉(以Cd计)、苯并[a]芘、玉米赤霉烯酮、脱氧雪腐镰刀菌烯醇、赭曲霉毒素A、过氧化苯甲酰、偶氮甲酰胺。</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水果制品2批次，检验项目为铅(以Pb计)、苯甲酸及其钠盐(以苯甲酸计)、山梨酸及其钾盐(以山梨酸计)、脱氢乙酸及其钠盐(以脱氢乙酸计)、防腐剂混合使用时各自用量占其最大使用量的比例之和、糖精钠(以糖精计)、甜蜜素(以环己基氨基磺酸计)、二氧化硫残留量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调味品2批次，检测项目为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大肠菌群、铅(以Pb计)、罗丹明B、苏丹红I-IV、沙门氏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肉制品2批次，检验项目为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致泻性大肠埃希氏菌、商业无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饮料3批次，检测项目为苯甲酸及其钠盐(以苯甲酸计)、山梨酸及其钾盐(以山梨酸计)、脱氢乙酸及其钠盐(以脱氢乙酸计)、防腐剂混合使用时各自用量占其最大使用量的比例之和、糖精钠(以糖精计)、甜蜜素(以环己基氨基磺酸计)、合成着色剂(苋菜红、胭脂红、柠檬黄、日落黄、亮蓝)、菌落总数、大肠菌群、霉菌、酵母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方便食品2批次，检测项目为酸价(以脂肪计)、过氧化值(以脂肪计)、苯甲酸及其钠盐(以苯甲酸计)、山梨酸及其钾盐(以山梨酸计)、脱氢乙酸及其钠盐(以脱氢乙酸计)、糖精钠(以糖精计)、三氯蔗糖、菌落总数、大肠菌群、霉菌、沙门氏菌、金黄色葡萄球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7、乳制品2批次，检测项目为脂肪、蛋白质、酸度、山梨酸及其钾盐、三聚氰胺、霉菌等。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8、速冻食品3批次，检测项目为苯甲酸及其钠盐(以苯甲酸计)、山梨酸及其钾盐(以山梨酸计)、菌落总数、大肠菌群、沙门氏菌、副溶血性弧菌、单核细胞增生李斯特氏菌、铅(以Pb计)、黄曲霉毒素B1等。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9、薯类和膨化食品2批次，检测项目为酸价(以脂肪计)（KOH）、过氧化值(以脂肪计)、黄曲霉毒素B1、糖精钠(以糖精计)、苯甲酸及其钠盐(以苯甲酸计)、山梨酸及其钾盐(以山梨酸计)等。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10、酒类2批次，检测项目为酒精度、铅(以Pb计)、甲醇、氰化物(以HCN计)、糖精钠(以糖精计)、甜蜜素(以环己基氨基磺酸计)、三氯蔗糖等。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蔬菜制品1批次，检测项目为铅(以Pb计)、苯甲酸及其钠盐(以苯甲酸计)、山梨酸及其钾盐(以山梨酸计)、脱氢乙酸及其钠盐(以脱氢乙酸计)、糖精钠(以糖精计)、甜蜜素(以环己基氨基磺酸计)、阿斯巴甜、亚硝酸盐(以NaNO,计)、大肠菌群、防腐剂混合使用时各自用量占其最大使用量的比例之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糕点1批次，检测项目为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等。</w:t>
      </w:r>
    </w:p>
    <w:p>
      <w:pPr>
        <w:widowControl w:val="0"/>
        <w:numPr>
          <w:ilvl w:val="0"/>
          <w:numId w:val="0"/>
        </w:numPr>
        <w:snapToGrid w:val="0"/>
        <w:spacing w:line="600" w:lineRule="exact"/>
        <w:ind w:firstLine="640" w:firstLineChars="20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13、豆制品1批次，检测项目为铅(以Pb计)、苯甲酸及其钠盐(以苯甲酸计)、山梨酸及其钾盐(以山梨酸计)、脱氢乙酸及其钠盐(以脱氢乙酸计)、糖精钠(以糖精计)、铝的残留量(干样品,以Al计)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MmRjMTAzMmVlNzQ3MmY3ZGU2N2NkMmM4YzUzMDQifQ=="/>
  </w:docVars>
  <w:rsids>
    <w:rsidRoot w:val="42C2016F"/>
    <w:rsid w:val="013A54BC"/>
    <w:rsid w:val="05762F16"/>
    <w:rsid w:val="0B875B2B"/>
    <w:rsid w:val="0BC90B47"/>
    <w:rsid w:val="113D66CA"/>
    <w:rsid w:val="16A42C00"/>
    <w:rsid w:val="170303B1"/>
    <w:rsid w:val="178A41DC"/>
    <w:rsid w:val="17C866B5"/>
    <w:rsid w:val="1E025826"/>
    <w:rsid w:val="2CA10D08"/>
    <w:rsid w:val="31D03B48"/>
    <w:rsid w:val="32481164"/>
    <w:rsid w:val="35A543C6"/>
    <w:rsid w:val="35F057F7"/>
    <w:rsid w:val="36E87CE7"/>
    <w:rsid w:val="429733DB"/>
    <w:rsid w:val="42C2016F"/>
    <w:rsid w:val="477A1922"/>
    <w:rsid w:val="497775C4"/>
    <w:rsid w:val="52F85060"/>
    <w:rsid w:val="532B68C2"/>
    <w:rsid w:val="605256CF"/>
    <w:rsid w:val="61872100"/>
    <w:rsid w:val="62306034"/>
    <w:rsid w:val="65590578"/>
    <w:rsid w:val="67821F2A"/>
    <w:rsid w:val="6BB6139B"/>
    <w:rsid w:val="6F087DC2"/>
    <w:rsid w:val="713571B3"/>
    <w:rsid w:val="73A4327B"/>
    <w:rsid w:val="754465AB"/>
    <w:rsid w:val="7E9553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2017-04-27T02:43:00Z</dcterms:created>
  <dc:creator>Administrator</dc:creator>
  <cp:lastModifiedBy>DELL</cp:lastModifiedBy>
  <dcterms:modified xsi:type="dcterms:W3CDTF">2023-11-28T02:25:42Z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77EE90A16FB54134AEF6C10B669F2AB4</vt:lpwstr>
  </property>
</Properties>
</file>