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81EB">
      <w:pPr>
        <w:spacing w:line="600" w:lineRule="exact"/>
        <w:jc w:val="left"/>
        <w:rPr>
          <w:rFonts w:ascii="仿宋" w:hAnsi="仿宋" w:eastAsia="仿宋" w:cs="黑体"/>
          <w:b/>
          <w:sz w:val="36"/>
          <w:szCs w:val="36"/>
        </w:rPr>
      </w:pPr>
      <w:r>
        <w:rPr>
          <w:rFonts w:hint="eastAsia" w:ascii="仿宋" w:hAnsi="仿宋" w:eastAsia="仿宋" w:cs="黑体"/>
          <w:b/>
          <w:sz w:val="36"/>
          <w:szCs w:val="36"/>
        </w:rPr>
        <w:t>附件1</w:t>
      </w:r>
    </w:p>
    <w:p w14:paraId="797C5A58">
      <w:pPr>
        <w:spacing w:line="600" w:lineRule="exact"/>
        <w:ind w:left="525" w:leftChars="250" w:firstLine="2209" w:firstLineChars="500"/>
        <w:rPr>
          <w:rFonts w:ascii="仿宋" w:hAnsi="仿宋" w:eastAsia="仿宋" w:cs="黑体"/>
          <w:b/>
          <w:sz w:val="44"/>
          <w:szCs w:val="44"/>
        </w:rPr>
      </w:pPr>
      <w:r>
        <w:rPr>
          <w:rFonts w:hint="eastAsia" w:ascii="仿宋" w:hAnsi="仿宋" w:eastAsia="仿宋" w:cs="黑体"/>
          <w:b/>
          <w:sz w:val="44"/>
          <w:szCs w:val="44"/>
        </w:rPr>
        <w:t>本次检验项目</w:t>
      </w:r>
    </w:p>
    <w:p w14:paraId="019F0C51">
      <w:pPr>
        <w:spacing w:line="600" w:lineRule="exact"/>
        <w:ind w:left="525" w:leftChars="250"/>
        <w:rPr>
          <w:rFonts w:ascii="仿宋" w:hAnsi="仿宋" w:eastAsia="仿宋" w:cs="黑体"/>
          <w:sz w:val="32"/>
          <w:szCs w:val="32"/>
        </w:rPr>
      </w:pPr>
    </w:p>
    <w:p w14:paraId="643AC2AF">
      <w:pPr>
        <w:spacing w:line="600" w:lineRule="exact"/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一、生干坚果与籽类食品</w:t>
      </w:r>
    </w:p>
    <w:p w14:paraId="5DA90665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0A799A5D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2761-2017《食品安全国家标准 食品中真菌毒素限量》、GB 2763-2021《食品安全国家标准 食品中农药最大残留限量》、GB 2762-2022《食品安全国家标准 食品中污染物限量》、GB 19300-2014《食品安全国家标准 坚果与籽类食品》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04A6E445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检验项目</w:t>
      </w:r>
    </w:p>
    <w:p w14:paraId="7CEE20D3">
      <w:pPr>
        <w:spacing w:after="120" w:line="480" w:lineRule="auto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1.生干籽类抽检项目包括酸价(以脂肪计)(KOH)、过氧化值(以脂肪计)、镉(以Cd计)、噻虫嗪、黄曲霉毒素B₁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10E8F93">
      <w:pPr>
        <w:ind w:firstLine="643" w:firstLineChars="20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二、蔬菜</w:t>
      </w:r>
    </w:p>
    <w:p w14:paraId="08C6B2D0">
      <w:pPr>
        <w:numPr>
          <w:ilvl w:val="0"/>
          <w:numId w:val="1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</w:t>
      </w:r>
    </w:p>
    <w:p w14:paraId="19536F6C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抽检依据是GB 22556-2008《豆芽卫生标准》、国家食品药品监督管理总局 农业部 国家卫生和计划生育委员会关于豆芽生产过程中禁止使用6-苄基腺嘌呤等物质的公告(2015 年第 11 号)、GB 2762-2022《食品安全国家标准 食品中污染物限量》、GB 2763-2021《食品安全国家标准 食品中农药最大残留限量》、GB 2763.1-2022《食品安全国家标准 食品中2、4-滴丁酸钠盐等112种农药最大残留限量》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50F84B86">
      <w:pPr>
        <w:numPr>
          <w:ilvl w:val="0"/>
          <w:numId w:val="2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检验项目</w:t>
      </w:r>
    </w:p>
    <w:p w14:paraId="484E0600">
      <w:pPr>
        <w:pStyle w:val="5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菠菜抽检项目包括阿维菌素、毒死蜱、氟虫腈、腐霉利、铬(以Cr计)、克百威、氧乐果、乙酰甲胺磷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F680575">
      <w:pPr>
        <w:pStyle w:val="5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菜豆抽检项目包括毒死蜱、多菌灵、甲胺磷、克百威、噻虫胺、氧乐果、乙酰甲胺磷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8CD2A5C">
      <w:pPr>
        <w:pStyle w:val="5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葱抽检项目包括丙环唑、毒死蜱、镉(以Cd计)、甲拌磷、甲基异柳磷、克百威、氯氟氰菊酯和高效氯氟氰菊酯、铅(以Pb计)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DD63AC3">
      <w:pPr>
        <w:pStyle w:val="5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大白菜抽检项目包括阿维菌素、吡虫啉、敌敌畏、毒死蜱、氟虫腈、镉(以Cd计)、甲胺磷、甲拌磷、克百威、乐果、水胺硫磷、氧乐果、乙酰甲胺磷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EF375D3">
      <w:pPr>
        <w:pStyle w:val="5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豆芽抽检项目包括4-氯苯氧乙酸钠(以4-氯苯氧乙酸计)、6-苄基腺嘌呤(6-BA)、铅(以Pb计)、亚硫酸盐(以SO₂计)、总汞(以Hg计)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CAF5103">
      <w:pPr>
        <w:pStyle w:val="5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番茄抽检项目包括吡唑醚菌酯、敌敌畏、毒死蜱、腐霉利、镉(以Cd计)、甲拌磷、铅(以Pb计)、氧乐果、乙酰甲胺磷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D7207B3">
      <w:pPr>
        <w:pStyle w:val="5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胡萝卜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抽检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包括毒死蜱、氟虫腈、甲拌磷、氯氟氰菊酯和高效氯氟氰菊酯、铅(以Pb计)、噻虫胺、乙酰甲胺磷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7E21C36">
      <w:pPr>
        <w:pStyle w:val="5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黄瓜抽检项目包括敌敌畏、毒死蜱、腐霉利、甲拌磷、氧乐果、乙螨唑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9056481">
      <w:pPr>
        <w:pStyle w:val="5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9.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韭菜抽检项目包括阿维菌素、敌敌畏、毒死蜱、多菌灵、二甲戊灵、氟虫腈、腐霉利、镉(以Cd计)、甲胺磷、铅(以Pb计)。</w:t>
      </w:r>
    </w:p>
    <w:p w14:paraId="15A43790">
      <w:pPr>
        <w:pStyle w:val="5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辣椒抽检项目包括吡虫啉、吡唑醚菌酯、啶虫脒、毒死蜱、氟虫腈、镉(以Cd计)、甲拌磷、乐果、噻虫胺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4DEFBE63">
      <w:pPr>
        <w:pStyle w:val="5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11.萝卜抽检项目包括甲胺磷、甲拌磷、甲基对硫磷、乐果、噻虫嗪、氧乐果。</w:t>
      </w:r>
    </w:p>
    <w:p w14:paraId="386C65DE">
      <w:pPr>
        <w:pStyle w:val="5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12.普通白菜抽检项目包括阿维菌素、吡虫啉、啶虫脒、毒死蜱、氟虫腈、镉(以Cd计)、甲氨基阿维菌素苯甲酸盐、甲胺磷、甲拌磷、甲基异柳磷、克百威。</w:t>
      </w:r>
    </w:p>
    <w:p w14:paraId="2C7375F8">
      <w:pPr>
        <w:pStyle w:val="5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13.茄子抽检项目包括毒死蜱、氟虫腈、镉(以Cd计)、甲胺磷、克百威、铅(以Pb计)、噻虫胺、噻虫嗪。</w:t>
      </w:r>
    </w:p>
    <w:p w14:paraId="1BCE5B54">
      <w:pPr>
        <w:pStyle w:val="5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14.芹菜抽检项目包括阿维菌素、毒死蜱、氟虫腈、镉(以Cd计)、甲拌磷、甲基异柳磷、铅(以Pb计)、噻虫胺、噻虫嗪。</w:t>
      </w:r>
    </w:p>
    <w:p w14:paraId="0CD91EDA">
      <w:pPr>
        <w:pStyle w:val="5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15.山药抽检项目包括毒死蜱、克百威、氯氟氰菊酯和高效氯氟氰菊酯、咪鲜胺和咪鲜胺锰盐、铅(以Pb计)、涕灭威。</w:t>
      </w:r>
    </w:p>
    <w:p w14:paraId="415B56E5">
      <w:pPr>
        <w:pStyle w:val="5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16.甜椒检项目包括阿维菌素、倍硫磷、吡虫啉、吡唑醚菌酯、啶虫脒、毒死蜱、噻虫胺、噻虫嗪。</w:t>
      </w:r>
    </w:p>
    <w:p w14:paraId="0E737AD1">
      <w:pPr>
        <w:pStyle w:val="5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17.油麦菜检项目包括阿维菌素、吡虫啉、啶虫脒、毒死蜱、氟虫腈、甲胺磷、甲拌磷、腈菌唑、克百威、灭多威、噻虫嗪、氧乐果。</w:t>
      </w:r>
    </w:p>
    <w:p w14:paraId="037CBA57">
      <w:pPr>
        <w:pStyle w:val="5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18.生姜检项目包括铅(以Pb计)、镉(以Cd计)、吡虫啉、毒死蜱、二氧化硫残留量、甲拌磷、克百威、噻虫胺、噻虫嗪、氧乐果。</w:t>
      </w:r>
    </w:p>
    <w:p w14:paraId="3153A4C9">
      <w:pPr>
        <w:pStyle w:val="5"/>
        <w:ind w:firstLine="643" w:firstLineChars="200"/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b/>
          <w:bCs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、水果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类</w:t>
      </w:r>
    </w:p>
    <w:p w14:paraId="7E2FF23B">
      <w:pPr>
        <w:pStyle w:val="10"/>
        <w:ind w:left="320" w:firstLine="320" w:firstLineChars="1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71FF05CB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抽检依据是GB 2763-2021《食品安全国家标准 食品中农药最大残留限量》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0AA16A0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_GB2312"/>
          <w:sz w:val="32"/>
          <w:szCs w:val="32"/>
        </w:rPr>
        <w:t>检验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项目</w:t>
      </w:r>
    </w:p>
    <w:p w14:paraId="0C6088E2">
      <w:pPr>
        <w:pStyle w:val="5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1.桃抽检项目包括苯醚甲环唑、敌敌畏、多菌灵、甲胺磷、克百威、氧乐果、溴氰菊酯、氟硅唑、吡虫啉。</w:t>
      </w:r>
    </w:p>
    <w:p w14:paraId="492461A7">
      <w:pPr>
        <w:pStyle w:val="5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2.火龙果抽检项目包括氟虫腈、甲胺磷、克百威、氧乐果、乙酰甲胺磷。</w:t>
      </w:r>
    </w:p>
    <w:p w14:paraId="6FBB3261">
      <w:pPr>
        <w:pStyle w:val="5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3.葡萄抽检项目包括己唑醇、克百威、氧乐果、联苯菊酯、氟虫腈、氯吡脲。</w:t>
      </w:r>
    </w:p>
    <w:p w14:paraId="7FE6BEEE">
      <w:pPr>
        <w:pStyle w:val="5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4.橙抽检项目包括2,4-滴和2,4-滴钠盐、苯醚甲环唑、丙溴磷、狄氏剂、克百威、联苯菊酯、氯唑磷、三唑磷、杀扑磷、水胺硫磷、氧乐果。</w:t>
      </w:r>
    </w:p>
    <w:p w14:paraId="29401E6D">
      <w:pPr>
        <w:pStyle w:val="5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5.柑、橘抽检项目包括苯醚甲环唑、丙溴磷、甲拌磷、克百威、联苯菊酯、氯唑磷、三唑磷、杀扑磷、氧乐果。</w:t>
      </w:r>
    </w:p>
    <w:p w14:paraId="180ADFAF">
      <w:pPr>
        <w:pStyle w:val="5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6.梨抽检项目包括苯醚甲环唑、吡虫啉、敌敌畏、毒死蜱、多菌灵、水胺硫磷。</w:t>
      </w:r>
    </w:p>
    <w:p w14:paraId="6AC27B6A">
      <w:pPr>
        <w:pStyle w:val="5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7.芒果检项目包括苯醚甲环唑、吡虫啉、吡唑醚菌酯、多菌灵、噻虫胺、噻虫嗪、噻嗪酮、戊唑醇、氧乐果、乙酰甲胺磷。</w:t>
      </w:r>
    </w:p>
    <w:p w14:paraId="3162CE85">
      <w:pPr>
        <w:pStyle w:val="5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8.柠檬抽检项目包括水胺硫磷、联苯菊酯、多菌灵、联苯菊酯、乙螨唑、克百威。</w:t>
      </w:r>
    </w:p>
    <w:p w14:paraId="6A243908">
      <w:pPr>
        <w:pStyle w:val="5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9.甜瓜类抽检项目包括克百威、烯酰吗啉、氧乐果、乙酰甲胺磷。</w:t>
      </w:r>
    </w:p>
    <w:p w14:paraId="251F1286">
      <w:pPr>
        <w:pStyle w:val="5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10.苹果抽检项目包括敌敌畏、啶虫脒、毒死蜱、甲拌磷、克百威、三氯杀螨醇、氧乐果。</w:t>
      </w:r>
    </w:p>
    <w:p w14:paraId="12E17D54">
      <w:pPr>
        <w:pStyle w:val="5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11.香蕉抽检项目包括苯醚甲环唑、吡虫啉、吡唑醚菌酯、多菌灵、氟虫腈、氟环唑、甲拌磷、腈苯唑、噻虫胺、噻虫嗪。</w:t>
      </w:r>
    </w:p>
    <w:p w14:paraId="7A6B310B">
      <w:pPr>
        <w:pStyle w:val="5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12.油桃抽检项目包括苯醚甲环唑、敌敌畏、多菌灵、甲胺磷、克百威、噻虫胺、氧乐果。</w:t>
      </w:r>
    </w:p>
    <w:p w14:paraId="1C230538">
      <w:pPr>
        <w:ind w:firstLine="643" w:firstLineChars="200"/>
        <w:rPr>
          <w:rFonts w:ascii="仿宋" w:hAnsi="仿宋" w:eastAsia="仿宋" w:cs="黑体"/>
          <w:b/>
          <w:bCs/>
          <w:sz w:val="32"/>
          <w:szCs w:val="32"/>
        </w:rPr>
      </w:pPr>
      <w:r>
        <w:rPr>
          <w:rFonts w:hint="eastAsia" w:ascii="仿宋" w:hAnsi="仿宋" w:eastAsia="仿宋" w:cs="黑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黑体"/>
          <w:b/>
          <w:bCs/>
          <w:sz w:val="32"/>
          <w:szCs w:val="32"/>
        </w:rPr>
        <w:t>、畜禽肉及副产品</w:t>
      </w:r>
    </w:p>
    <w:p w14:paraId="3398C36A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185A5E1C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</w:t>
      </w:r>
      <w:r>
        <w:rPr>
          <w:rFonts w:hint="eastAsia" w:ascii="仿宋" w:hAnsi="仿宋" w:eastAsia="仿宋" w:cs="华文仿宋"/>
          <w:sz w:val="32"/>
          <w:szCs w:val="32"/>
        </w:rPr>
        <w:t>农业农村部公告 第250号《食品动物中禁止使用的药品及其他化合物清单》、GB 31650.1-2022《食品安全国家标准 食品中41种兽药最大残留限量》、GB 2707-2016《食品安全国家标准 鲜(冻)畜、禽产品》、GB 31650-2019《食品安全国家标准 食品中兽药最大残留限量》</w:t>
      </w:r>
      <w:r>
        <w:rPr>
          <w:rFonts w:hint="eastAsia" w:ascii="仿宋" w:hAnsi="仿宋" w:eastAsia="仿宋" w:cs="华文仿宋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华文仿宋"/>
          <w:sz w:val="32"/>
          <w:szCs w:val="32"/>
        </w:rPr>
        <w:t>。</w:t>
      </w:r>
    </w:p>
    <w:p w14:paraId="32DC4FD5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4B1AAB4E">
      <w:pPr>
        <w:spacing w:after="120"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1.鸡肉抽检项目包括五氯酚酸钠(以五氯酚计)、氧氟沙星、挥发性盐基氮、呋喃唑酮代谢物、呋喃西林代谢物、呋喃它酮代谢物、氯霉素、恩诺沙星、培氟沙星、诺氟沙星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4679E99">
      <w:pPr>
        <w:spacing w:after="120"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2.猪肉抽检项目包括五氯酚酸钠(以五氯酚计)、恩诺沙星、磺胺类(总量)、挥发性盐基氮、呋喃唑酮代谢物、呋喃西林代谢物、氯霉素、克伦特罗、莱克多巴胺、沙丁胺醇、喹乙醇、替米考星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06487AE">
      <w:pPr>
        <w:spacing w:after="120"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3.鸭肉抽检项目包括呋喃唑酮代谢物、氯霉素、五氯酚酸钠(以五氯酚计)、氧氟沙星、恩诺沙星、磺胺类(总量)、甲氧苄啶、氟苯尼考、多西环素、土霉素/金霉素/四环素(组合含量)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650B419">
      <w:pPr>
        <w:ind w:firstLine="643" w:firstLineChars="200"/>
        <w:rPr>
          <w:rFonts w:hint="eastAsia" w:ascii="仿宋" w:hAnsi="仿宋" w:eastAsia="仿宋" w:cs="黑体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黑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黑体"/>
          <w:b/>
          <w:bCs/>
          <w:sz w:val="32"/>
          <w:szCs w:val="32"/>
        </w:rPr>
        <w:t>、</w:t>
      </w:r>
      <w:r>
        <w:rPr>
          <w:rFonts w:hint="eastAsia" w:ascii="仿宋" w:hAnsi="仿宋" w:eastAsia="仿宋" w:cs="黑体"/>
          <w:b/>
          <w:bCs/>
          <w:sz w:val="32"/>
          <w:szCs w:val="32"/>
          <w:lang w:eastAsia="zh-CN"/>
        </w:rPr>
        <w:t>鲜蛋</w:t>
      </w:r>
    </w:p>
    <w:p w14:paraId="15FE8B79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3FE9EE1C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</w:t>
      </w:r>
      <w:r>
        <w:rPr>
          <w:rFonts w:hint="eastAsia" w:ascii="仿宋" w:hAnsi="仿宋" w:eastAsia="仿宋" w:cs="华文仿宋"/>
          <w:sz w:val="32"/>
          <w:szCs w:val="32"/>
        </w:rPr>
        <w:t>GB 31650-2019《食品安全国家标准 食品中兽药最大残留限量》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、GB 31650.1-2022《食品安全国家标准 食品中41种兽药最大残留限量》、农业农村部公告 第250号《食品动物中禁止使用的药品及其他化合物清单》、GB 2763-2021《食品安全国家标准 食品中农药最大残留限量》</w:t>
      </w:r>
      <w:r>
        <w:rPr>
          <w:rFonts w:hint="eastAsia" w:ascii="仿宋" w:hAnsi="仿宋" w:eastAsia="仿宋" w:cs="华文仿宋"/>
          <w:sz w:val="32"/>
          <w:szCs w:val="32"/>
          <w:lang w:val="en-US" w:eastAsia="zh-CN"/>
        </w:rPr>
        <w:t>标准</w:t>
      </w:r>
      <w:r>
        <w:rPr>
          <w:rFonts w:hint="eastAsia" w:ascii="仿宋" w:hAnsi="仿宋" w:eastAsia="仿宋" w:cs="华文仿宋"/>
          <w:sz w:val="32"/>
          <w:szCs w:val="32"/>
        </w:rPr>
        <w:t>。</w:t>
      </w:r>
    </w:p>
    <w:p w14:paraId="371A9989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2CB0F653">
      <w:pPr>
        <w:spacing w:after="120"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1.鲜蛋抽检项目包括甲硝唑、甲氧苄啶、多西环素、地美硝唑、呋喃唑酮代谢物、氟虫腈、氯霉素、恩诺沙星、氧氟沙星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CB3AEF9">
      <w:pPr>
        <w:spacing w:line="600" w:lineRule="exact"/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黑体"/>
          <w:b/>
          <w:sz w:val="32"/>
          <w:szCs w:val="32"/>
        </w:rPr>
        <w:t>、餐饮食品</w:t>
      </w:r>
    </w:p>
    <w:p w14:paraId="3DF87714">
      <w:pPr>
        <w:numPr>
          <w:ilvl w:val="0"/>
          <w:numId w:val="3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</w:t>
      </w:r>
    </w:p>
    <w:p w14:paraId="24C3EE40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抽检依据是GB 14934-2016《食品安全国家标准 消毒餐(饮)具》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4A3DA402">
      <w:pPr>
        <w:ind w:firstLine="640" w:firstLineChars="200"/>
        <w:rPr>
          <w:rFonts w:ascii="仿宋" w:hAnsi="仿宋" w:eastAsia="仿宋" w:cs="楷体"/>
          <w:sz w:val="32"/>
          <w:szCs w:val="32"/>
        </w:rPr>
      </w:pPr>
      <w:r>
        <w:rPr>
          <w:rFonts w:hint="eastAsia" w:ascii="仿宋" w:hAnsi="仿宋" w:eastAsia="仿宋" w:cs="楷体"/>
          <w:sz w:val="32"/>
          <w:szCs w:val="32"/>
        </w:rPr>
        <w:t>（二）检验项目</w:t>
      </w:r>
    </w:p>
    <w:p w14:paraId="149E92C2">
      <w:pPr>
        <w:pStyle w:val="5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1.复用餐饮具(餐馆自行消毒)抽检项目包括阴离子合成洗涤剂(以十二烷基苯磺酸钠计)、大肠菌群。</w:t>
      </w:r>
    </w:p>
    <w:p w14:paraId="4D9899DF">
      <w:pPr>
        <w:spacing w:line="600" w:lineRule="exact"/>
        <w:ind w:firstLine="643" w:firstLineChars="200"/>
        <w:rPr>
          <w:rFonts w:hint="eastAsia" w:ascii="仿宋" w:hAnsi="仿宋" w:eastAsia="仿宋" w:cs="黑体"/>
          <w:b/>
          <w:sz w:val="32"/>
          <w:szCs w:val="32"/>
          <w:lang w:eastAsia="zh-CN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黑体"/>
          <w:b/>
          <w:sz w:val="32"/>
          <w:szCs w:val="32"/>
        </w:rPr>
        <w:t>、</w:t>
      </w:r>
      <w:r>
        <w:rPr>
          <w:rFonts w:hint="eastAsia" w:ascii="仿宋" w:hAnsi="仿宋" w:eastAsia="仿宋" w:cs="黑体"/>
          <w:b/>
          <w:sz w:val="32"/>
          <w:szCs w:val="32"/>
          <w:lang w:eastAsia="zh-CN"/>
        </w:rPr>
        <w:t>炒货食品及坚果制品</w:t>
      </w:r>
    </w:p>
    <w:p w14:paraId="45B4ED2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_GB2312"/>
          <w:sz w:val="32"/>
          <w:szCs w:val="32"/>
        </w:rPr>
        <w:t>抽检依据</w:t>
      </w:r>
    </w:p>
    <w:p w14:paraId="5FFC49AA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抽检依据是GB 2761-2017《食品安全国家标准 食品中真菌毒素限量》、GB 19300-2014《食品安全国家标准 坚果与籽类食品》、GB 2760-2014《食品安全国家标准 食品添加剂使用标准》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GB 2762-2022《食品安全国家标准 食品中污染物限量》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7D89FDF3">
      <w:pPr>
        <w:ind w:firstLine="640" w:firstLineChars="200"/>
        <w:rPr>
          <w:rFonts w:ascii="仿宋" w:hAnsi="仿宋" w:eastAsia="仿宋" w:cs="楷体"/>
          <w:sz w:val="32"/>
          <w:szCs w:val="32"/>
        </w:rPr>
      </w:pPr>
      <w:r>
        <w:rPr>
          <w:rFonts w:hint="eastAsia" w:ascii="仿宋" w:hAnsi="仿宋" w:eastAsia="仿宋" w:cs="楷体"/>
          <w:sz w:val="32"/>
          <w:szCs w:val="32"/>
        </w:rPr>
        <w:t>（二）检验项目</w:t>
      </w:r>
    </w:p>
    <w:p w14:paraId="305C61B2">
      <w:pPr>
        <w:spacing w:after="120"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开心果、杏仁、扁桃仁、松仁、瓜子抽检项目包括过氧化值(以脂肪计)、酸价(以脂肪计)(KOH)、苯甲酸及其钠盐(以苯甲酸计)、二氧化硫残留量、山梨酸及其钾盐(以山梨酸计)、糖精钠(以糖精计)、甜蜜素(以环己基氨基磺酸计)、黄曲霉毒素B₁、铅(以Pb计)。</w:t>
      </w:r>
    </w:p>
    <w:p w14:paraId="7B8655CA">
      <w:pPr>
        <w:numPr>
          <w:ilvl w:val="0"/>
          <w:numId w:val="0"/>
        </w:numPr>
        <w:ind w:firstLine="643" w:firstLineChars="200"/>
        <w:rPr>
          <w:rFonts w:ascii="仿宋" w:hAnsi="仿宋" w:eastAsia="仿宋" w:cs="黑体"/>
          <w:b/>
          <w:bCs/>
          <w:sz w:val="32"/>
          <w:szCs w:val="32"/>
        </w:rPr>
      </w:pPr>
      <w:r>
        <w:rPr>
          <w:rFonts w:hint="eastAsia" w:ascii="仿宋" w:hAnsi="仿宋" w:eastAsia="仿宋" w:cs="黑体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黑体"/>
          <w:b/>
          <w:bCs/>
          <w:sz w:val="32"/>
          <w:szCs w:val="32"/>
        </w:rPr>
        <w:t>、调味品</w:t>
      </w:r>
    </w:p>
    <w:p w14:paraId="725A178A">
      <w:pPr>
        <w:ind w:firstLine="640" w:firstLineChars="200"/>
        <w:rPr>
          <w:rFonts w:ascii="仿宋" w:hAnsi="仿宋" w:eastAsia="仿宋" w:cs="黑体"/>
          <w:b/>
          <w:bCs/>
          <w:sz w:val="32"/>
          <w:szCs w:val="32"/>
        </w:rPr>
      </w:pPr>
      <w:r>
        <w:rPr>
          <w:rFonts w:hint="eastAsia" w:ascii="仿宋" w:hAnsi="仿宋" w:eastAsia="仿宋" w:cs="楷体"/>
          <w:sz w:val="32"/>
          <w:szCs w:val="32"/>
        </w:rPr>
        <w:t>（一）抽检依据</w:t>
      </w:r>
    </w:p>
    <w:p w14:paraId="769B9F1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GB 2761-2017《食品安全国家标准 食品中真菌毒素限量》、GB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、GB 2718-2014《食品安全国家标准 酿造酱》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等标准。</w:t>
      </w:r>
    </w:p>
    <w:p w14:paraId="36F9370C">
      <w:pPr>
        <w:numPr>
          <w:ilvl w:val="0"/>
          <w:numId w:val="3"/>
        </w:numPr>
        <w:ind w:left="0" w:leftChars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楷体"/>
          <w:sz w:val="32"/>
          <w:szCs w:val="32"/>
        </w:rPr>
        <w:t>检验项目</w:t>
      </w:r>
    </w:p>
    <w:p w14:paraId="45F3BD81">
      <w:pPr>
        <w:pStyle w:val="5"/>
        <w:numPr>
          <w:ilvl w:val="0"/>
          <w:numId w:val="4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酿造酱</w:t>
      </w:r>
      <w:r>
        <w:rPr>
          <w:rFonts w:hint="eastAsia" w:ascii="仿宋" w:hAnsi="仿宋" w:eastAsia="仿宋" w:cs="仿宋"/>
          <w:sz w:val="32"/>
          <w:szCs w:val="32"/>
        </w:rPr>
        <w:t>抽检项目包括大肠菌群、苯甲酸及其钠盐(以苯甲酸计)、山梨酸及其钾盐(以山梨酸计)、糖精钠(以糖精计)、脱氢乙酸及其钠盐(以脱氢乙酸计)、黄曲霉毒素B₁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94EEDFB">
      <w:pPr>
        <w:spacing w:line="600" w:lineRule="exact"/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黑体"/>
          <w:b/>
          <w:sz w:val="32"/>
          <w:szCs w:val="32"/>
        </w:rPr>
        <w:t>、饼干</w:t>
      </w:r>
    </w:p>
    <w:p w14:paraId="18E81CAA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34EFCFD0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337BB78F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检验项目</w:t>
      </w:r>
    </w:p>
    <w:p w14:paraId="11723523">
      <w:pPr>
        <w:spacing w:after="120"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饼干抽检项目包括二氧化硫残留量、铝的残留量(干样品,以Al计)、山梨酸及其钾盐(以山梨酸计)、糖精钠(以糖精计)、甜蜜素(以环己基氨基磺酸计)、脱氢乙酸及其钠盐(以脱氢乙酸计)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5C628C5">
      <w:pPr>
        <w:spacing w:line="600" w:lineRule="exact"/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黑体"/>
          <w:b/>
          <w:sz w:val="32"/>
          <w:szCs w:val="32"/>
        </w:rPr>
        <w:t>、方便食品</w:t>
      </w:r>
    </w:p>
    <w:p w14:paraId="6F7F4B4C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58D73212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抽检依据是GB 17400-2015《食品安全国家标准 方便面》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12964BA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检验项目</w:t>
      </w:r>
    </w:p>
    <w:p w14:paraId="7C1002BE">
      <w:pPr>
        <w:spacing w:after="120" w:line="480" w:lineRule="auto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方便面抽检项目包括大肠菌群、过氧化值(以脂肪计)、菌落总数、水分、酸价(以脂肪计)(KOH)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1A93035">
      <w:pPr>
        <w:spacing w:line="600" w:lineRule="exact"/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黑体"/>
          <w:b/>
          <w:sz w:val="32"/>
          <w:szCs w:val="32"/>
        </w:rPr>
        <w:t>一、淀粉及淀粉制品</w:t>
      </w:r>
    </w:p>
    <w:p w14:paraId="0EFE4A23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5D359B5C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、GB 2762-2022《食品安全国家标准 食品中污染物限量》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24830684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检验项目</w:t>
      </w:r>
    </w:p>
    <w:p w14:paraId="711483F3">
      <w:pPr>
        <w:spacing w:after="120" w:line="480" w:lineRule="auto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粉丝粉条抽检项目包括苯甲酸及其钠盐(以苯甲酸计)、二氧化硫残留量、铝的残留量(干样品,以Al计)、山梨酸及其钾盐(以山梨酸计)、铅(以Pb计)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D2177CF">
      <w:pPr>
        <w:spacing w:line="600" w:lineRule="exact"/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十二</w:t>
      </w:r>
      <w:r>
        <w:rPr>
          <w:rFonts w:hint="eastAsia" w:ascii="仿宋" w:hAnsi="仿宋" w:eastAsia="仿宋" w:cs="黑体"/>
          <w:b/>
          <w:sz w:val="32"/>
          <w:szCs w:val="32"/>
        </w:rPr>
        <w:t>、罐头</w:t>
      </w:r>
    </w:p>
    <w:p w14:paraId="519C61A3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1A904D5B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GB 2760-2014《食品安全国家标准 食品添加剂使用标准》</w:t>
      </w:r>
      <w:r>
        <w:rPr>
          <w:rFonts w:hint="eastAsia" w:ascii="仿宋" w:hAnsi="仿宋" w:eastAsia="仿宋" w:cs="仿宋_GB2312"/>
          <w:sz w:val="32"/>
          <w:szCs w:val="32"/>
          <w:lang w:val="zh-CN"/>
        </w:rPr>
        <w:t>、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GB 2762-2017《食品安全国家标准 食品中污染物限量》</w:t>
      </w:r>
      <w:r>
        <w:rPr>
          <w:rFonts w:hint="eastAsia" w:ascii="仿宋" w:hAnsi="仿宋" w:eastAsia="仿宋" w:cs="仿宋_GB2312"/>
          <w:sz w:val="32"/>
          <w:szCs w:val="32"/>
          <w:lang w:val="zh-CN"/>
        </w:rPr>
        <w:t>、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GB 2762-2022《食品安全国家标准 食品中污染物限量》</w:t>
      </w:r>
      <w:r>
        <w:rPr>
          <w:rFonts w:hint="eastAsia" w:ascii="仿宋" w:hAnsi="仿宋" w:eastAsia="仿宋" w:cs="仿宋_GB2312"/>
          <w:sz w:val="32"/>
          <w:szCs w:val="32"/>
          <w:lang w:val="zh-CN"/>
        </w:rPr>
        <w:t>、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GB 7098-2015《食品安全国家标准 罐头食品》</w:t>
      </w:r>
      <w:r>
        <w:rPr>
          <w:rFonts w:hint="eastAsia" w:ascii="仿宋" w:hAnsi="仿宋" w:eastAsia="仿宋" w:cs="仿宋_GB2312"/>
          <w:sz w:val="32"/>
          <w:szCs w:val="32"/>
          <w:lang w:val="zh-CN"/>
        </w:rPr>
        <w:t>、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等标准及产品明示标准和质量要求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1C51E620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检验项目</w:t>
      </w:r>
    </w:p>
    <w:p w14:paraId="1323887E">
      <w:pPr>
        <w:spacing w:after="120"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水果类罐头抽检项目包括苯甲酸及其钠盐(以苯甲酸计)、山梨酸及其钾盐(以山梨酸计)、糖精钠(以糖精计)、甜蜜素(以环己基氨基磺酸计)、脱氢乙酸及其钠盐(以脱氢乙酸计)、铅(以Pb计)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D58EA02">
      <w:pPr>
        <w:spacing w:after="120"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畜禽水产罐头抽检项目包括苯甲酸及其钠盐(以苯甲酸计)、山梨酸及其钾盐(以山梨酸计)、糖精钠(以糖精计)、镉(以Cd计)、铅(以Pb计)、商业无菌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40378CD">
      <w:pPr>
        <w:spacing w:line="600" w:lineRule="exact"/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十三</w:t>
      </w:r>
      <w:r>
        <w:rPr>
          <w:rFonts w:hint="eastAsia" w:ascii="仿宋" w:hAnsi="仿宋" w:eastAsia="仿宋" w:cs="黑体"/>
          <w:b/>
          <w:sz w:val="32"/>
          <w:szCs w:val="32"/>
        </w:rPr>
        <w:t>、食用油、油脂及其制品</w:t>
      </w:r>
    </w:p>
    <w:p w14:paraId="39A2924E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55804A04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抽检依据是GB 2716-2018《食品安全国家标准 植物油》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、GB 2760-2014《食品安全国家标准 食品添加剂使用标准》、GB 2761-2017《食品安全国家标准 食品中真菌毒素限量》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0A5E4BE0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检验项目</w:t>
      </w:r>
    </w:p>
    <w:p w14:paraId="00F8DF2D">
      <w:pPr>
        <w:spacing w:after="120"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食用植物调和油抽检项目包括过氧化值、溶剂残留量、酸价(KOH)、特丁基对苯二酚(TBHQ)、乙基麦芽酚、苯并[a]芘、铅(以Pb计)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85E1B9A">
      <w:pPr>
        <w:spacing w:after="120"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玉米油抽检项目包括过氧化值、黄曲霉毒素B₁、酸价(KOH)、特丁基对苯二酚(TBHQ)、苯并[a]芘、铅(以Pb计)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7749771">
      <w:pPr>
        <w:spacing w:line="600" w:lineRule="exact"/>
        <w:ind w:firstLine="643" w:firstLineChars="200"/>
        <w:rPr>
          <w:rFonts w:hint="eastAsia"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十四</w:t>
      </w:r>
      <w:r>
        <w:rPr>
          <w:rFonts w:hint="eastAsia" w:ascii="仿宋" w:hAnsi="仿宋" w:eastAsia="仿宋" w:cs="黑体"/>
          <w:b/>
          <w:sz w:val="32"/>
          <w:szCs w:val="32"/>
        </w:rPr>
        <w:t>、粮食加工品</w:t>
      </w:r>
    </w:p>
    <w:p w14:paraId="05B1170F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1B82D52B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抽检依据是GB 2760-2014《食品安全国家标准 食品添加剂使用标准》、GB 2761-2017《食品安全国家标准 食品中真菌毒素限量》、GB 2762-2022《食品安全国家标准 食品中污染物限量》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23D096DD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检验项目</w:t>
      </w:r>
    </w:p>
    <w:p w14:paraId="078714A3">
      <w:pPr>
        <w:spacing w:after="120"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1.挂面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抽检项目包括铅(以Pb计)、脱氢乙酸及其钠盐(以脱氢乙酸计)。</w:t>
      </w:r>
    </w:p>
    <w:p w14:paraId="5B92DB88">
      <w:pPr>
        <w:spacing w:after="120"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其他谷物碾磨加工品抽检项目包括赭曲霉毒素A、铬(以Cr计)、铅(以Pb计)。</w:t>
      </w:r>
    </w:p>
    <w:p w14:paraId="4D45145A">
      <w:pPr>
        <w:spacing w:after="120"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大米抽检项目脱氢乙酸及其钠盐(以脱氢乙酸计)、黄曲霉毒素B₁、赭曲霉毒素A、苯并[a]芘、镉(以Cd计)、铬(以Cr计)、铅(以Pb计)。</w:t>
      </w:r>
    </w:p>
    <w:p w14:paraId="45E92D86">
      <w:pPr>
        <w:spacing w:line="600" w:lineRule="exact"/>
        <w:ind w:firstLine="643" w:firstLineChars="200"/>
        <w:rPr>
          <w:rFonts w:hint="eastAsia"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十五</w:t>
      </w:r>
      <w:r>
        <w:rPr>
          <w:rFonts w:hint="eastAsia" w:ascii="仿宋" w:hAnsi="仿宋" w:eastAsia="仿宋" w:cs="黑体"/>
          <w:b/>
          <w:sz w:val="32"/>
          <w:szCs w:val="32"/>
        </w:rPr>
        <w:t>、肉制品</w:t>
      </w:r>
    </w:p>
    <w:p w14:paraId="594E629D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6467BA9F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抽检依据是GB 2760-2014《食品安全国家标准 食品添加剂使用标准》、GB 2762-2022《食品安全国家标准 食品中污染物限量》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27944762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检验项目</w:t>
      </w:r>
    </w:p>
    <w:p w14:paraId="143B3CC8">
      <w:pPr>
        <w:spacing w:after="120"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1.熏煮香肠火腿制品抽检项目包括苯甲酸及其钠盐(以苯甲酸计)、山梨酸及其钾盐(以山梨酸计)、脱氢乙酸及其钠盐(以脱氢乙酸计)、亚硝酸盐(以亚硝酸钠计)、胭脂红、铅(以Pb计)。</w:t>
      </w:r>
    </w:p>
    <w:p w14:paraId="12A36123">
      <w:pPr>
        <w:spacing w:after="120"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2.酱卤肉制品抽检项目包括苯甲酸及其钠盐(以苯甲酸计)、山梨酸及其钾盐(以山梨酸计)、糖精钠(以糖精计)、脱氢乙酸及其钠盐(以脱氢乙酸计)、亚硝酸盐(以亚硝酸钠计)、铅(以Pb计)。</w:t>
      </w:r>
    </w:p>
    <w:p w14:paraId="51BB4024">
      <w:pPr>
        <w:spacing w:line="600" w:lineRule="exact"/>
        <w:ind w:firstLine="643" w:firstLineChars="200"/>
        <w:rPr>
          <w:rFonts w:hint="eastAsia"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十六</w:t>
      </w:r>
      <w:r>
        <w:rPr>
          <w:rFonts w:hint="eastAsia" w:ascii="仿宋" w:hAnsi="仿宋" w:eastAsia="仿宋" w:cs="黑体"/>
          <w:b/>
          <w:sz w:val="32"/>
          <w:szCs w:val="32"/>
        </w:rPr>
        <w:t>、乳制品</w:t>
      </w:r>
    </w:p>
    <w:p w14:paraId="43AEB720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63A2B22E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抽检依据是GB 25191-2010《食品安全国家标准 调制乳》、GB 2762-2022《食品安全国家标准 食品中污染物限量》、卫生部、工业和信息化部、农业部、工商总局、质检总局公告2011年第10号《关于三聚氰胺在食品中的限量值的公告》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65B6475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检验项目</w:t>
      </w:r>
    </w:p>
    <w:p w14:paraId="7BB4CCB6">
      <w:pPr>
        <w:spacing w:after="120"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调制乳抽检项目包括大肠菌群、蛋白质、菌落总数、铅(以Pb计)、三聚氰胺。</w:t>
      </w:r>
    </w:p>
    <w:p w14:paraId="740C4EF9">
      <w:pPr>
        <w:spacing w:line="600" w:lineRule="exact"/>
        <w:ind w:firstLine="643" w:firstLineChars="200"/>
        <w:rPr>
          <w:rFonts w:hint="eastAsia"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十七</w:t>
      </w:r>
      <w:r>
        <w:rPr>
          <w:rFonts w:hint="eastAsia" w:ascii="仿宋" w:hAnsi="仿宋" w:eastAsia="仿宋" w:cs="黑体"/>
          <w:b/>
          <w:sz w:val="32"/>
          <w:szCs w:val="32"/>
        </w:rPr>
        <w:t>、速冻食品</w:t>
      </w:r>
    </w:p>
    <w:p w14:paraId="3E877322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3C541195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抽检依据是GB 19295-2021《食品安全国家标准 速冻面米与调制食品》、GB 2760-2014《食品安全国家标准 食品添加剂使用标准》、GB 2762-2022《食品安全国家标准 食品中污染物限量》、整顿办函[2011]1号《食品中可能违法添加的非食用物质和易滥用的食品添加剂品种名单(第五批)》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46D3EE82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检验项目</w:t>
      </w:r>
    </w:p>
    <w:p w14:paraId="6EC16CE0">
      <w:pPr>
        <w:spacing w:after="120"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速冻调理肉制品抽检项目包括过氧化值(以脂肪计)、胭脂红、氯霉素、铬(以Cr计)、铅(以Pb计)。</w:t>
      </w:r>
    </w:p>
    <w:p w14:paraId="6CB10FA0">
      <w:pPr>
        <w:spacing w:after="120"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速冻调制水产制品抽检项目包括苯甲酸及其钠盐(以苯甲酸计)、山梨酸及其钾盐(以山梨酸计)。</w:t>
      </w:r>
    </w:p>
    <w:p w14:paraId="6FB117F5">
      <w:pPr>
        <w:spacing w:after="120"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速冻面米生制品抽检项目包括过氧化值(以脂肪计)、糖精钠(以糖精计)、铅(以Pb计)。</w:t>
      </w:r>
    </w:p>
    <w:p w14:paraId="45D39497">
      <w:pPr>
        <w:spacing w:after="120" w:line="48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速冻面米熟制品抽检项目包括氧化值(以脂肪计)、糖精钠(以糖精计)。</w:t>
      </w:r>
    </w:p>
    <w:p w14:paraId="6A13AE59">
      <w:pPr>
        <w:spacing w:line="600" w:lineRule="exact"/>
        <w:ind w:firstLine="643" w:firstLineChars="200"/>
        <w:rPr>
          <w:rFonts w:hint="eastAsia"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十八</w:t>
      </w:r>
      <w:r>
        <w:rPr>
          <w:rFonts w:hint="eastAsia" w:ascii="仿宋" w:hAnsi="仿宋" w:eastAsia="仿宋" w:cs="黑体"/>
          <w:b/>
          <w:sz w:val="32"/>
          <w:szCs w:val="32"/>
        </w:rPr>
        <w:t>、蔬菜制品</w:t>
      </w:r>
    </w:p>
    <w:p w14:paraId="68D3451D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0672B861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抽检依据是GB 2760-2014《食品安全国家标准 食品添加剂使用标准》、GB 2762-2022《食品安全国家标准 食品中污染物限量》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1FAD198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检验项目</w:t>
      </w:r>
    </w:p>
    <w:p w14:paraId="692C235B">
      <w:pPr>
        <w:spacing w:after="120"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酱腌菜抽检项目包括苯甲酸及其钠盐(以苯甲酸计)、二氧化硫残留量、山梨酸及其钾盐(以山梨酸计)、糖精钠(以糖精计)、脱氢乙酸及其钠盐(以脱氢乙酸计)、铅(以Pb计)。</w:t>
      </w:r>
    </w:p>
    <w:p w14:paraId="68E788F2">
      <w:pPr>
        <w:spacing w:line="600" w:lineRule="exact"/>
        <w:ind w:firstLine="643" w:firstLineChars="200"/>
        <w:rPr>
          <w:rFonts w:hint="eastAsia"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十九</w:t>
      </w:r>
      <w:r>
        <w:rPr>
          <w:rFonts w:hint="eastAsia" w:ascii="仿宋" w:hAnsi="仿宋" w:eastAsia="仿宋" w:cs="黑体"/>
          <w:b/>
          <w:sz w:val="32"/>
          <w:szCs w:val="32"/>
        </w:rPr>
        <w:t>、薯类和膨化食品</w:t>
      </w:r>
    </w:p>
    <w:p w14:paraId="0625A84D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7ADD169C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GB 2761-2017《食品安全国家标准 食品中真菌毒素限量》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7FF6D990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检验项目</w:t>
      </w:r>
    </w:p>
    <w:p w14:paraId="25BE1D6D">
      <w:pPr>
        <w:spacing w:after="120"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含油型膨化食品和非含油型膨化食品抽检项目包括苯甲酸及其钠盐(以苯甲酸计)、山梨酸及其钾盐(以山梨酸计)、糖精钠(以糖精计)、黄曲霉毒素B₁。</w:t>
      </w:r>
    </w:p>
    <w:p w14:paraId="6F4D95D1">
      <w:pPr>
        <w:spacing w:line="600" w:lineRule="exact"/>
        <w:ind w:firstLine="643" w:firstLineChars="200"/>
        <w:rPr>
          <w:rFonts w:hint="eastAsia"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二十</w:t>
      </w:r>
      <w:r>
        <w:rPr>
          <w:rFonts w:hint="eastAsia" w:ascii="仿宋" w:hAnsi="仿宋" w:eastAsia="仿宋" w:cs="黑体"/>
          <w:b/>
          <w:sz w:val="32"/>
          <w:szCs w:val="32"/>
        </w:rPr>
        <w:t>、糖果制品</w:t>
      </w:r>
    </w:p>
    <w:p w14:paraId="637E1D13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43EC54C0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抽检依据是GB 17399-2016《食品安全国家标准 糖果》、GB 2760-2014《食品安全国家标准 食品添加剂使用标准》、GB 2762-2022《食品安全国家标准 食品中污染物限量》、GB 29921-2021《食品安全国家标准 预包装食品中致病菌限量》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1EEB1804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检验项目</w:t>
      </w:r>
    </w:p>
    <w:p w14:paraId="6583F6D5">
      <w:pPr>
        <w:spacing w:after="120"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巧克力、巧克力制品、代可可脂巧克力及代可可脂巧克力制品抽检项目包括铅(以Pb计)、沙门氏菌。</w:t>
      </w:r>
    </w:p>
    <w:p w14:paraId="55A75685">
      <w:pPr>
        <w:spacing w:after="120"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糖果抽检项目包括大肠菌群、菌落总数、二氧化硫残留量、柠檬黄、日落黄、糖精钠(以糖精计)、甜蜜素(以环己基氨基磺酸计)、苋菜红、新红、胭脂红、铅(以Pb计)。</w:t>
      </w:r>
    </w:p>
    <w:p w14:paraId="67283458">
      <w:pPr>
        <w:spacing w:line="600" w:lineRule="exact"/>
        <w:ind w:firstLine="643" w:firstLineChars="200"/>
        <w:rPr>
          <w:rFonts w:hint="eastAsia"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二十一</w:t>
      </w:r>
      <w:r>
        <w:rPr>
          <w:rFonts w:hint="eastAsia" w:ascii="仿宋" w:hAnsi="仿宋" w:eastAsia="仿宋" w:cs="黑体"/>
          <w:b/>
          <w:sz w:val="32"/>
          <w:szCs w:val="32"/>
        </w:rPr>
        <w:t>、饮料</w:t>
      </w:r>
    </w:p>
    <w:p w14:paraId="566B0BDF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4DCAF785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抽检依据是GB 2760-2014《食品安全国家标准 食品添加剂使用标准》、GB 7101-2022《食品安全国家标准 饮料》、GB 2762-2022《食品安全国家标准 食品中污染物限量》、GB 8537-2018《食品安全国家标准 饮用天然矿泉水》、GB 17323-1998《瓶装饮用纯净水》、GB 19298-2014《食品安全国家标准 包装饮用水》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1661F61C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检验项目</w:t>
      </w:r>
    </w:p>
    <w:p w14:paraId="118731CB">
      <w:pPr>
        <w:spacing w:after="120"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果蔬汁类及其饮料抽检项目安赛蜜、甜蜜素(以环己基氨基磺酸计)、山梨酸及其钾盐(以山梨酸计)、铅(以Pb计)、苯甲酸及其钠盐(以苯甲酸计)、日落黄、亮蓝、柠檬黄、胭脂红、苋菜红。</w:t>
      </w:r>
    </w:p>
    <w:p w14:paraId="04C5606E">
      <w:pPr>
        <w:spacing w:after="120"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固体饮料抽检项目包括日落黄、胭脂红、铅(以Pb计)、苯甲酸及其钠盐(以苯甲酸计)、山梨酸及其钾盐(以山梨酸计)、糖精钠(以糖精计)、苋菜红、亮蓝、柠檬黄。</w:t>
      </w:r>
    </w:p>
    <w:p w14:paraId="6CA60687">
      <w:pPr>
        <w:spacing w:after="120"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饮用天然矿泉水抽检项目包括铜绿假单胞菌、大肠菌群、亚硝酸盐(以NO₂⁻计)、硝酸盐(以NO₃⁻计)、溴酸盐、界限指标-偏硅酸。</w:t>
      </w:r>
    </w:p>
    <w:p w14:paraId="3C28ED9A">
      <w:pPr>
        <w:spacing w:after="120"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饮用纯净水抽检项目包括电导率、耗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氧量(以O₂计)、总砷(以As计)、亚硝酸盐(以NO₂⁻计)、余氯(游离氯)、溴酸盐。</w:t>
      </w:r>
    </w:p>
    <w:p w14:paraId="3DB3B0F7">
      <w:pPr>
        <w:spacing w:after="120"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 w:eastAsia="zh-CN"/>
        </w:rPr>
      </w:pPr>
    </w:p>
    <w:p w14:paraId="2D70D1E8">
      <w:pPr>
        <w:spacing w:after="120"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 w:eastAsia="zh-CN"/>
        </w:rPr>
      </w:pPr>
    </w:p>
    <w:p w14:paraId="526C65E2">
      <w:pPr>
        <w:spacing w:after="120"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 w:eastAsia="zh-CN"/>
        </w:rPr>
      </w:pPr>
    </w:p>
    <w:p w14:paraId="5A9F06CD">
      <w:pPr>
        <w:spacing w:after="120"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 w:eastAsia="zh-CN"/>
        </w:rPr>
      </w:pPr>
    </w:p>
    <w:p w14:paraId="51529851">
      <w:pPr>
        <w:spacing w:after="120"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/>
        </w:rPr>
      </w:pPr>
    </w:p>
    <w:p w14:paraId="6ED37240">
      <w:pPr>
        <w:spacing w:after="120"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/>
        </w:rPr>
      </w:pPr>
    </w:p>
    <w:p w14:paraId="4B7FD43B">
      <w:pPr>
        <w:pStyle w:val="5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48063"/>
      <w:docPartObj>
        <w:docPartGallery w:val="autotext"/>
      </w:docPartObj>
    </w:sdtPr>
    <w:sdtContent>
      <w:p w14:paraId="25905455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575B75FA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2C17CC"/>
    <w:multiLevelType w:val="singleLevel"/>
    <w:tmpl w:val="842C17C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2875E79"/>
    <w:multiLevelType w:val="singleLevel"/>
    <w:tmpl w:val="F2875E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8742ECE"/>
    <w:multiLevelType w:val="singleLevel"/>
    <w:tmpl w:val="58742ECE"/>
    <w:lvl w:ilvl="0" w:tentative="0">
      <w:start w:val="2"/>
      <w:numFmt w:val="chineseCounting"/>
      <w:suff w:val="nothing"/>
      <w:lvlText w:val="（%1）"/>
      <w:lvlJc w:val="left"/>
    </w:lvl>
  </w:abstractNum>
  <w:abstractNum w:abstractNumId="3">
    <w:nsid w:val="58ABFADD"/>
    <w:multiLevelType w:val="singleLevel"/>
    <w:tmpl w:val="58ABFADD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JjMzczNTQ2Y2YxY2UwZDkzZWNjZTI0YzY1ZDMzZjkifQ=="/>
  </w:docVars>
  <w:rsids>
    <w:rsidRoot w:val="002859BC"/>
    <w:rsid w:val="0007244D"/>
    <w:rsid w:val="000D5CDA"/>
    <w:rsid w:val="000E40DC"/>
    <w:rsid w:val="001454C4"/>
    <w:rsid w:val="001D21E7"/>
    <w:rsid w:val="00201B59"/>
    <w:rsid w:val="002200C7"/>
    <w:rsid w:val="00237E57"/>
    <w:rsid w:val="00250333"/>
    <w:rsid w:val="002538FF"/>
    <w:rsid w:val="0028125A"/>
    <w:rsid w:val="002859BC"/>
    <w:rsid w:val="00296185"/>
    <w:rsid w:val="002D081D"/>
    <w:rsid w:val="002D6780"/>
    <w:rsid w:val="002D6EB6"/>
    <w:rsid w:val="002E1574"/>
    <w:rsid w:val="002E494F"/>
    <w:rsid w:val="002E7080"/>
    <w:rsid w:val="002F6A38"/>
    <w:rsid w:val="0033121D"/>
    <w:rsid w:val="00344AE3"/>
    <w:rsid w:val="00350D69"/>
    <w:rsid w:val="003560B3"/>
    <w:rsid w:val="003805EF"/>
    <w:rsid w:val="003A5096"/>
    <w:rsid w:val="003B2C5A"/>
    <w:rsid w:val="003C3B59"/>
    <w:rsid w:val="003D3DB5"/>
    <w:rsid w:val="003E34BD"/>
    <w:rsid w:val="003F1C12"/>
    <w:rsid w:val="00403AD1"/>
    <w:rsid w:val="00405640"/>
    <w:rsid w:val="004371E1"/>
    <w:rsid w:val="004419D9"/>
    <w:rsid w:val="00441F2F"/>
    <w:rsid w:val="00450E67"/>
    <w:rsid w:val="00490906"/>
    <w:rsid w:val="00492902"/>
    <w:rsid w:val="004C6027"/>
    <w:rsid w:val="004D701A"/>
    <w:rsid w:val="004F1FAB"/>
    <w:rsid w:val="004F6B9D"/>
    <w:rsid w:val="005116AD"/>
    <w:rsid w:val="005349C6"/>
    <w:rsid w:val="00542541"/>
    <w:rsid w:val="00543B9B"/>
    <w:rsid w:val="0055035B"/>
    <w:rsid w:val="00583A50"/>
    <w:rsid w:val="005E0AA6"/>
    <w:rsid w:val="005E4DEF"/>
    <w:rsid w:val="005E68DD"/>
    <w:rsid w:val="0061680B"/>
    <w:rsid w:val="006C11D1"/>
    <w:rsid w:val="006D162B"/>
    <w:rsid w:val="006F6C64"/>
    <w:rsid w:val="00760A5E"/>
    <w:rsid w:val="00774C6C"/>
    <w:rsid w:val="00787B03"/>
    <w:rsid w:val="007E3D3E"/>
    <w:rsid w:val="007E5BDA"/>
    <w:rsid w:val="0080225A"/>
    <w:rsid w:val="00805EF3"/>
    <w:rsid w:val="00811640"/>
    <w:rsid w:val="00832DA1"/>
    <w:rsid w:val="00836184"/>
    <w:rsid w:val="008472B2"/>
    <w:rsid w:val="008659E7"/>
    <w:rsid w:val="008B5EB8"/>
    <w:rsid w:val="008B65F0"/>
    <w:rsid w:val="008C2179"/>
    <w:rsid w:val="008C6758"/>
    <w:rsid w:val="008D359A"/>
    <w:rsid w:val="009A71D8"/>
    <w:rsid w:val="009B06FA"/>
    <w:rsid w:val="009D5CD9"/>
    <w:rsid w:val="009E73B9"/>
    <w:rsid w:val="00A0768E"/>
    <w:rsid w:val="00A554B8"/>
    <w:rsid w:val="00A9749E"/>
    <w:rsid w:val="00AD5625"/>
    <w:rsid w:val="00AF2EC5"/>
    <w:rsid w:val="00B00EFA"/>
    <w:rsid w:val="00B06839"/>
    <w:rsid w:val="00B212D7"/>
    <w:rsid w:val="00B31634"/>
    <w:rsid w:val="00B35272"/>
    <w:rsid w:val="00B44A93"/>
    <w:rsid w:val="00B524C8"/>
    <w:rsid w:val="00B92ED9"/>
    <w:rsid w:val="00BB0EF9"/>
    <w:rsid w:val="00BD0261"/>
    <w:rsid w:val="00BD5066"/>
    <w:rsid w:val="00BF0809"/>
    <w:rsid w:val="00C0488C"/>
    <w:rsid w:val="00C50E3A"/>
    <w:rsid w:val="00C55164"/>
    <w:rsid w:val="00C57EA2"/>
    <w:rsid w:val="00C76D86"/>
    <w:rsid w:val="00CD53ED"/>
    <w:rsid w:val="00CF1702"/>
    <w:rsid w:val="00D24E57"/>
    <w:rsid w:val="00DB3219"/>
    <w:rsid w:val="00DE5E78"/>
    <w:rsid w:val="00DE665E"/>
    <w:rsid w:val="00DE7C3B"/>
    <w:rsid w:val="00E024A1"/>
    <w:rsid w:val="00E031DD"/>
    <w:rsid w:val="00E30FE4"/>
    <w:rsid w:val="00E559FD"/>
    <w:rsid w:val="00E64B08"/>
    <w:rsid w:val="00E70235"/>
    <w:rsid w:val="00EA1400"/>
    <w:rsid w:val="00EE38E5"/>
    <w:rsid w:val="00F10026"/>
    <w:rsid w:val="00F1076E"/>
    <w:rsid w:val="00F2556E"/>
    <w:rsid w:val="00F3614D"/>
    <w:rsid w:val="00F6516D"/>
    <w:rsid w:val="00F66F31"/>
    <w:rsid w:val="00F85126"/>
    <w:rsid w:val="00F85B93"/>
    <w:rsid w:val="00F91A97"/>
    <w:rsid w:val="00FB5F99"/>
    <w:rsid w:val="00FC1AD9"/>
    <w:rsid w:val="00FE009B"/>
    <w:rsid w:val="00FF7C48"/>
    <w:rsid w:val="014E6F92"/>
    <w:rsid w:val="01831A44"/>
    <w:rsid w:val="01C81F50"/>
    <w:rsid w:val="01D34B7C"/>
    <w:rsid w:val="01E734EB"/>
    <w:rsid w:val="01E7492A"/>
    <w:rsid w:val="020866C9"/>
    <w:rsid w:val="02132D8E"/>
    <w:rsid w:val="021C29C7"/>
    <w:rsid w:val="0236335D"/>
    <w:rsid w:val="023E38D3"/>
    <w:rsid w:val="02493090"/>
    <w:rsid w:val="02CD4CFF"/>
    <w:rsid w:val="02DC3F04"/>
    <w:rsid w:val="02DC5124"/>
    <w:rsid w:val="02F8758C"/>
    <w:rsid w:val="0361265C"/>
    <w:rsid w:val="03CA1FAF"/>
    <w:rsid w:val="04141EA7"/>
    <w:rsid w:val="04200ABF"/>
    <w:rsid w:val="048900BC"/>
    <w:rsid w:val="04B8274F"/>
    <w:rsid w:val="04CE28DE"/>
    <w:rsid w:val="05137986"/>
    <w:rsid w:val="05970D7B"/>
    <w:rsid w:val="05A27E57"/>
    <w:rsid w:val="06757A82"/>
    <w:rsid w:val="06ED3F0D"/>
    <w:rsid w:val="07604917"/>
    <w:rsid w:val="078C5020"/>
    <w:rsid w:val="07AA2823"/>
    <w:rsid w:val="07BA29FE"/>
    <w:rsid w:val="07E708A6"/>
    <w:rsid w:val="08585DDB"/>
    <w:rsid w:val="08B64998"/>
    <w:rsid w:val="08BB636A"/>
    <w:rsid w:val="08C16076"/>
    <w:rsid w:val="08CC0577"/>
    <w:rsid w:val="08FD6983"/>
    <w:rsid w:val="09192CB9"/>
    <w:rsid w:val="0933687D"/>
    <w:rsid w:val="099F1469"/>
    <w:rsid w:val="0A3E7253"/>
    <w:rsid w:val="0B6B4077"/>
    <w:rsid w:val="0BAD4025"/>
    <w:rsid w:val="0C344DB1"/>
    <w:rsid w:val="0C411129"/>
    <w:rsid w:val="0C923886"/>
    <w:rsid w:val="0CA97AF5"/>
    <w:rsid w:val="0CFD51A3"/>
    <w:rsid w:val="0D9A0C44"/>
    <w:rsid w:val="0E345907"/>
    <w:rsid w:val="0E8F031D"/>
    <w:rsid w:val="0EF91A2E"/>
    <w:rsid w:val="0EFE4B62"/>
    <w:rsid w:val="0F3A0931"/>
    <w:rsid w:val="1043506C"/>
    <w:rsid w:val="10523A58"/>
    <w:rsid w:val="10B93C0C"/>
    <w:rsid w:val="11260C53"/>
    <w:rsid w:val="11531836"/>
    <w:rsid w:val="11AD12EC"/>
    <w:rsid w:val="11CD3B80"/>
    <w:rsid w:val="120E1C01"/>
    <w:rsid w:val="122136E2"/>
    <w:rsid w:val="12FE1008"/>
    <w:rsid w:val="13212A6D"/>
    <w:rsid w:val="132D4308"/>
    <w:rsid w:val="133631BD"/>
    <w:rsid w:val="13CE7899"/>
    <w:rsid w:val="146855F8"/>
    <w:rsid w:val="14A905C2"/>
    <w:rsid w:val="14C111AC"/>
    <w:rsid w:val="14F45F4B"/>
    <w:rsid w:val="150A4901"/>
    <w:rsid w:val="1529723E"/>
    <w:rsid w:val="15347BD0"/>
    <w:rsid w:val="155C2C83"/>
    <w:rsid w:val="158E028D"/>
    <w:rsid w:val="15A24B3A"/>
    <w:rsid w:val="15A765F4"/>
    <w:rsid w:val="162C14F3"/>
    <w:rsid w:val="16625E06"/>
    <w:rsid w:val="16651635"/>
    <w:rsid w:val="16BB7BA5"/>
    <w:rsid w:val="16C42BAF"/>
    <w:rsid w:val="16C76A17"/>
    <w:rsid w:val="17173305"/>
    <w:rsid w:val="17266AED"/>
    <w:rsid w:val="17517AD8"/>
    <w:rsid w:val="17EC6CE1"/>
    <w:rsid w:val="17F51899"/>
    <w:rsid w:val="181303B5"/>
    <w:rsid w:val="185C36C6"/>
    <w:rsid w:val="18B4273D"/>
    <w:rsid w:val="18B84674"/>
    <w:rsid w:val="191C4C03"/>
    <w:rsid w:val="19A84811"/>
    <w:rsid w:val="19DD3222"/>
    <w:rsid w:val="19E75211"/>
    <w:rsid w:val="1A58610F"/>
    <w:rsid w:val="1A9A47A9"/>
    <w:rsid w:val="1AC94917"/>
    <w:rsid w:val="1ADC289C"/>
    <w:rsid w:val="1ADD03C2"/>
    <w:rsid w:val="1B527002"/>
    <w:rsid w:val="1B6B1E72"/>
    <w:rsid w:val="1B6E4200"/>
    <w:rsid w:val="1B7900EB"/>
    <w:rsid w:val="1BB750B7"/>
    <w:rsid w:val="1BEA0BCE"/>
    <w:rsid w:val="1C150A1D"/>
    <w:rsid w:val="1C2A7637"/>
    <w:rsid w:val="1C9F0025"/>
    <w:rsid w:val="1CF06BAE"/>
    <w:rsid w:val="1D651390"/>
    <w:rsid w:val="1D6923E1"/>
    <w:rsid w:val="1D6A459D"/>
    <w:rsid w:val="1E006691"/>
    <w:rsid w:val="1E195A21"/>
    <w:rsid w:val="1EC53C54"/>
    <w:rsid w:val="1EE00481"/>
    <w:rsid w:val="1EEE7052"/>
    <w:rsid w:val="1FA327B0"/>
    <w:rsid w:val="2020322B"/>
    <w:rsid w:val="202A4196"/>
    <w:rsid w:val="20340A84"/>
    <w:rsid w:val="203B42EA"/>
    <w:rsid w:val="203E3AE9"/>
    <w:rsid w:val="20B448C1"/>
    <w:rsid w:val="20BB3040"/>
    <w:rsid w:val="20C75D9C"/>
    <w:rsid w:val="212136FE"/>
    <w:rsid w:val="21234C89"/>
    <w:rsid w:val="217B2F1E"/>
    <w:rsid w:val="21A47A24"/>
    <w:rsid w:val="21DC13D3"/>
    <w:rsid w:val="21DE514B"/>
    <w:rsid w:val="22034BB2"/>
    <w:rsid w:val="222F3BF9"/>
    <w:rsid w:val="225673D8"/>
    <w:rsid w:val="226D64CF"/>
    <w:rsid w:val="228026A7"/>
    <w:rsid w:val="232A5A95"/>
    <w:rsid w:val="236752CC"/>
    <w:rsid w:val="23AB4101"/>
    <w:rsid w:val="23D8020A"/>
    <w:rsid w:val="23DA7B95"/>
    <w:rsid w:val="240E14E4"/>
    <w:rsid w:val="2443398C"/>
    <w:rsid w:val="24A720E4"/>
    <w:rsid w:val="24D00601"/>
    <w:rsid w:val="25315EDA"/>
    <w:rsid w:val="25561D27"/>
    <w:rsid w:val="25A71CF8"/>
    <w:rsid w:val="26573ECF"/>
    <w:rsid w:val="268C5CDE"/>
    <w:rsid w:val="26D15241"/>
    <w:rsid w:val="273F2CF0"/>
    <w:rsid w:val="27826579"/>
    <w:rsid w:val="27BA21B7"/>
    <w:rsid w:val="27DA0163"/>
    <w:rsid w:val="27E6001E"/>
    <w:rsid w:val="28275EC3"/>
    <w:rsid w:val="283F3982"/>
    <w:rsid w:val="28BF137F"/>
    <w:rsid w:val="291F431B"/>
    <w:rsid w:val="294A57BC"/>
    <w:rsid w:val="295C627D"/>
    <w:rsid w:val="29A812EF"/>
    <w:rsid w:val="2A297180"/>
    <w:rsid w:val="2AE701F1"/>
    <w:rsid w:val="2B1805D5"/>
    <w:rsid w:val="2B4E3E18"/>
    <w:rsid w:val="2BD20941"/>
    <w:rsid w:val="2BF51A0F"/>
    <w:rsid w:val="2C58571D"/>
    <w:rsid w:val="2C66290D"/>
    <w:rsid w:val="2C67650C"/>
    <w:rsid w:val="2C7843EE"/>
    <w:rsid w:val="2CA5092F"/>
    <w:rsid w:val="2D0A3FED"/>
    <w:rsid w:val="2D0A773C"/>
    <w:rsid w:val="2D9576BA"/>
    <w:rsid w:val="2DDE64D3"/>
    <w:rsid w:val="2DFC5C9C"/>
    <w:rsid w:val="2E013329"/>
    <w:rsid w:val="2E182D38"/>
    <w:rsid w:val="2E2959A0"/>
    <w:rsid w:val="2E2C723F"/>
    <w:rsid w:val="2E58742C"/>
    <w:rsid w:val="2E5E665D"/>
    <w:rsid w:val="2E6F255D"/>
    <w:rsid w:val="2EAB3F94"/>
    <w:rsid w:val="2EB72FAC"/>
    <w:rsid w:val="2EBE07DF"/>
    <w:rsid w:val="2EDA071F"/>
    <w:rsid w:val="2EF83CA8"/>
    <w:rsid w:val="2F4D3910"/>
    <w:rsid w:val="2F785C3B"/>
    <w:rsid w:val="2F8135BA"/>
    <w:rsid w:val="2F8B1FE0"/>
    <w:rsid w:val="2FCC6F2B"/>
    <w:rsid w:val="2FF23C35"/>
    <w:rsid w:val="301601A6"/>
    <w:rsid w:val="31720ADD"/>
    <w:rsid w:val="317C228B"/>
    <w:rsid w:val="31A074A1"/>
    <w:rsid w:val="32954761"/>
    <w:rsid w:val="33461E04"/>
    <w:rsid w:val="335C010C"/>
    <w:rsid w:val="33613E2E"/>
    <w:rsid w:val="33927DE1"/>
    <w:rsid w:val="33ED5652"/>
    <w:rsid w:val="352944D8"/>
    <w:rsid w:val="35AF5C6F"/>
    <w:rsid w:val="36712A9F"/>
    <w:rsid w:val="36AB485E"/>
    <w:rsid w:val="36F9612C"/>
    <w:rsid w:val="38084878"/>
    <w:rsid w:val="3819332F"/>
    <w:rsid w:val="384168A4"/>
    <w:rsid w:val="38B67056"/>
    <w:rsid w:val="390A2872"/>
    <w:rsid w:val="391D07F7"/>
    <w:rsid w:val="39205F13"/>
    <w:rsid w:val="39A8522D"/>
    <w:rsid w:val="39D22F86"/>
    <w:rsid w:val="3A5214D0"/>
    <w:rsid w:val="3A6D4AB7"/>
    <w:rsid w:val="3A742699"/>
    <w:rsid w:val="3AD47F56"/>
    <w:rsid w:val="3B806E1C"/>
    <w:rsid w:val="3BC70C62"/>
    <w:rsid w:val="3BD776F8"/>
    <w:rsid w:val="3C187054"/>
    <w:rsid w:val="3C5C7D78"/>
    <w:rsid w:val="3C636C20"/>
    <w:rsid w:val="3C830972"/>
    <w:rsid w:val="3C870C3D"/>
    <w:rsid w:val="3CA1704A"/>
    <w:rsid w:val="3CAF3349"/>
    <w:rsid w:val="3CB05FF7"/>
    <w:rsid w:val="3CBC3E83"/>
    <w:rsid w:val="3D073351"/>
    <w:rsid w:val="3D45031D"/>
    <w:rsid w:val="3D5E72E1"/>
    <w:rsid w:val="3DA16294"/>
    <w:rsid w:val="3DBF1E7D"/>
    <w:rsid w:val="3DEB0EC4"/>
    <w:rsid w:val="3DF86485"/>
    <w:rsid w:val="3E2A7B5D"/>
    <w:rsid w:val="3E755D62"/>
    <w:rsid w:val="3EC27CA4"/>
    <w:rsid w:val="3F0538C0"/>
    <w:rsid w:val="3F6D61B0"/>
    <w:rsid w:val="3FA70E1B"/>
    <w:rsid w:val="3FC27A03"/>
    <w:rsid w:val="40923DE4"/>
    <w:rsid w:val="40EC2905"/>
    <w:rsid w:val="41207FC4"/>
    <w:rsid w:val="41A2189A"/>
    <w:rsid w:val="41C41A95"/>
    <w:rsid w:val="41E65E4E"/>
    <w:rsid w:val="424B0183"/>
    <w:rsid w:val="424B3CDF"/>
    <w:rsid w:val="42A45AE6"/>
    <w:rsid w:val="42BB4857"/>
    <w:rsid w:val="42CF4F83"/>
    <w:rsid w:val="43144A19"/>
    <w:rsid w:val="437E1E93"/>
    <w:rsid w:val="437F5B5F"/>
    <w:rsid w:val="43897D31"/>
    <w:rsid w:val="43D23F8D"/>
    <w:rsid w:val="442548A8"/>
    <w:rsid w:val="446C43E1"/>
    <w:rsid w:val="44C67F95"/>
    <w:rsid w:val="44F87A23"/>
    <w:rsid w:val="45262E0A"/>
    <w:rsid w:val="45DE6547"/>
    <w:rsid w:val="463058E8"/>
    <w:rsid w:val="464142C7"/>
    <w:rsid w:val="46BF6A4A"/>
    <w:rsid w:val="474A276A"/>
    <w:rsid w:val="47534660"/>
    <w:rsid w:val="47825487"/>
    <w:rsid w:val="483E6094"/>
    <w:rsid w:val="48691363"/>
    <w:rsid w:val="48967C7F"/>
    <w:rsid w:val="48DB38E3"/>
    <w:rsid w:val="49200B13"/>
    <w:rsid w:val="49510434"/>
    <w:rsid w:val="499248EA"/>
    <w:rsid w:val="49BD4ED4"/>
    <w:rsid w:val="49CF3448"/>
    <w:rsid w:val="49EF7646"/>
    <w:rsid w:val="4A71268D"/>
    <w:rsid w:val="4A910A80"/>
    <w:rsid w:val="4B083EF1"/>
    <w:rsid w:val="4B5C6F5D"/>
    <w:rsid w:val="4B5D6832"/>
    <w:rsid w:val="4B647BC0"/>
    <w:rsid w:val="4B8F7CD2"/>
    <w:rsid w:val="4BEB0653"/>
    <w:rsid w:val="4BED22AB"/>
    <w:rsid w:val="4C326FCB"/>
    <w:rsid w:val="4C6A1041"/>
    <w:rsid w:val="4D234DBE"/>
    <w:rsid w:val="4D654866"/>
    <w:rsid w:val="4D7C38E7"/>
    <w:rsid w:val="4D970721"/>
    <w:rsid w:val="4DCB2178"/>
    <w:rsid w:val="4DD0778F"/>
    <w:rsid w:val="4DE163BF"/>
    <w:rsid w:val="4DEE695E"/>
    <w:rsid w:val="4EC5306C"/>
    <w:rsid w:val="4ECD6BBF"/>
    <w:rsid w:val="4EEE499B"/>
    <w:rsid w:val="4F226115"/>
    <w:rsid w:val="4F72777A"/>
    <w:rsid w:val="4F894099"/>
    <w:rsid w:val="4F8D18FD"/>
    <w:rsid w:val="4F970A0C"/>
    <w:rsid w:val="4F9A6743"/>
    <w:rsid w:val="4FA72771"/>
    <w:rsid w:val="4FCD4975"/>
    <w:rsid w:val="4FFC6A51"/>
    <w:rsid w:val="50120532"/>
    <w:rsid w:val="50150D5D"/>
    <w:rsid w:val="51473AA6"/>
    <w:rsid w:val="516B4BE6"/>
    <w:rsid w:val="52050633"/>
    <w:rsid w:val="52500E9E"/>
    <w:rsid w:val="5264494A"/>
    <w:rsid w:val="530C1269"/>
    <w:rsid w:val="530C54AA"/>
    <w:rsid w:val="53126808"/>
    <w:rsid w:val="53EE2F9F"/>
    <w:rsid w:val="54A35BFD"/>
    <w:rsid w:val="54B03E76"/>
    <w:rsid w:val="54BE30A7"/>
    <w:rsid w:val="553354B6"/>
    <w:rsid w:val="55D911AB"/>
    <w:rsid w:val="55E73E7B"/>
    <w:rsid w:val="565D5647"/>
    <w:rsid w:val="56834EB8"/>
    <w:rsid w:val="56CE27B7"/>
    <w:rsid w:val="56D05B1A"/>
    <w:rsid w:val="571B1801"/>
    <w:rsid w:val="573E39BB"/>
    <w:rsid w:val="57AC12E1"/>
    <w:rsid w:val="58302F8F"/>
    <w:rsid w:val="58A8463D"/>
    <w:rsid w:val="58B42764"/>
    <w:rsid w:val="58D260E9"/>
    <w:rsid w:val="58F5279F"/>
    <w:rsid w:val="593E7CA2"/>
    <w:rsid w:val="597E4543"/>
    <w:rsid w:val="59905953"/>
    <w:rsid w:val="59E44CEE"/>
    <w:rsid w:val="5A8A1FE3"/>
    <w:rsid w:val="5AAC50E0"/>
    <w:rsid w:val="5AB53F94"/>
    <w:rsid w:val="5B2E1B25"/>
    <w:rsid w:val="5B4A1A1F"/>
    <w:rsid w:val="5B4D241F"/>
    <w:rsid w:val="5B694D7F"/>
    <w:rsid w:val="5BC85F49"/>
    <w:rsid w:val="5BE417F7"/>
    <w:rsid w:val="5C050B30"/>
    <w:rsid w:val="5C1178F0"/>
    <w:rsid w:val="5C321615"/>
    <w:rsid w:val="5CDA4186"/>
    <w:rsid w:val="5D641CA2"/>
    <w:rsid w:val="5EB37A52"/>
    <w:rsid w:val="5EE4309A"/>
    <w:rsid w:val="5F4F0E5B"/>
    <w:rsid w:val="5FAB005C"/>
    <w:rsid w:val="5FBF07FA"/>
    <w:rsid w:val="60601C6E"/>
    <w:rsid w:val="606028F2"/>
    <w:rsid w:val="609E085F"/>
    <w:rsid w:val="60D10BE7"/>
    <w:rsid w:val="60D33507"/>
    <w:rsid w:val="6153609D"/>
    <w:rsid w:val="6198016C"/>
    <w:rsid w:val="619960CB"/>
    <w:rsid w:val="61C63B46"/>
    <w:rsid w:val="61D81BD9"/>
    <w:rsid w:val="6239194F"/>
    <w:rsid w:val="63694D48"/>
    <w:rsid w:val="636D14BD"/>
    <w:rsid w:val="63A20312"/>
    <w:rsid w:val="63A252D2"/>
    <w:rsid w:val="63B75221"/>
    <w:rsid w:val="63CC4A99"/>
    <w:rsid w:val="642D4911"/>
    <w:rsid w:val="646B1B68"/>
    <w:rsid w:val="64893434"/>
    <w:rsid w:val="64AD3D5D"/>
    <w:rsid w:val="64FD6C64"/>
    <w:rsid w:val="65113649"/>
    <w:rsid w:val="65801643"/>
    <w:rsid w:val="658D362A"/>
    <w:rsid w:val="65AE1C60"/>
    <w:rsid w:val="65BE1E9B"/>
    <w:rsid w:val="65C27393"/>
    <w:rsid w:val="662A4A68"/>
    <w:rsid w:val="6663343E"/>
    <w:rsid w:val="666B0E4B"/>
    <w:rsid w:val="67F81964"/>
    <w:rsid w:val="685C0145"/>
    <w:rsid w:val="686A5863"/>
    <w:rsid w:val="686D2352"/>
    <w:rsid w:val="68880673"/>
    <w:rsid w:val="68A51AEC"/>
    <w:rsid w:val="69332EA7"/>
    <w:rsid w:val="695A133B"/>
    <w:rsid w:val="69B36AAE"/>
    <w:rsid w:val="69DA0003"/>
    <w:rsid w:val="6A8E4F77"/>
    <w:rsid w:val="6A975B74"/>
    <w:rsid w:val="6B3E3B32"/>
    <w:rsid w:val="6B4E16EB"/>
    <w:rsid w:val="6B501E2A"/>
    <w:rsid w:val="6B841E8D"/>
    <w:rsid w:val="6C4D4B49"/>
    <w:rsid w:val="6CD75FEC"/>
    <w:rsid w:val="6D301BA0"/>
    <w:rsid w:val="6DC76061"/>
    <w:rsid w:val="6E290AC9"/>
    <w:rsid w:val="6EB04C24"/>
    <w:rsid w:val="6EDB10EE"/>
    <w:rsid w:val="6EE573DC"/>
    <w:rsid w:val="6F0569FA"/>
    <w:rsid w:val="6F1C23DC"/>
    <w:rsid w:val="6F9B59F7"/>
    <w:rsid w:val="6FCA1E38"/>
    <w:rsid w:val="6FD9799D"/>
    <w:rsid w:val="6FF00AC7"/>
    <w:rsid w:val="70751F32"/>
    <w:rsid w:val="70ED5972"/>
    <w:rsid w:val="71070248"/>
    <w:rsid w:val="71774357"/>
    <w:rsid w:val="71922E29"/>
    <w:rsid w:val="71C823A7"/>
    <w:rsid w:val="71FC02A3"/>
    <w:rsid w:val="71FE6689"/>
    <w:rsid w:val="72C708B1"/>
    <w:rsid w:val="73591E51"/>
    <w:rsid w:val="73685C1A"/>
    <w:rsid w:val="736E6F7E"/>
    <w:rsid w:val="73FB6A64"/>
    <w:rsid w:val="74577539"/>
    <w:rsid w:val="74892D61"/>
    <w:rsid w:val="74923C36"/>
    <w:rsid w:val="74A23383"/>
    <w:rsid w:val="75134281"/>
    <w:rsid w:val="752061AD"/>
    <w:rsid w:val="7521699E"/>
    <w:rsid w:val="759E5396"/>
    <w:rsid w:val="75A5137D"/>
    <w:rsid w:val="765C1869"/>
    <w:rsid w:val="766559D3"/>
    <w:rsid w:val="76870A83"/>
    <w:rsid w:val="7687309B"/>
    <w:rsid w:val="76984A3E"/>
    <w:rsid w:val="76D17FED"/>
    <w:rsid w:val="76EF6628"/>
    <w:rsid w:val="77141BDB"/>
    <w:rsid w:val="778769A9"/>
    <w:rsid w:val="77E237C1"/>
    <w:rsid w:val="77F20752"/>
    <w:rsid w:val="781F4CEB"/>
    <w:rsid w:val="78520458"/>
    <w:rsid w:val="78593D58"/>
    <w:rsid w:val="78782095"/>
    <w:rsid w:val="78802C29"/>
    <w:rsid w:val="791D747D"/>
    <w:rsid w:val="79224188"/>
    <w:rsid w:val="7924080B"/>
    <w:rsid w:val="793173EE"/>
    <w:rsid w:val="796C5D0E"/>
    <w:rsid w:val="798B6D98"/>
    <w:rsid w:val="799B65F3"/>
    <w:rsid w:val="79C8388C"/>
    <w:rsid w:val="79D55133"/>
    <w:rsid w:val="7A3800AC"/>
    <w:rsid w:val="7A3C3932"/>
    <w:rsid w:val="7A4B626B"/>
    <w:rsid w:val="7AC12AEB"/>
    <w:rsid w:val="7ACA7190"/>
    <w:rsid w:val="7B034450"/>
    <w:rsid w:val="7B2C2256"/>
    <w:rsid w:val="7B4909FD"/>
    <w:rsid w:val="7BB140AB"/>
    <w:rsid w:val="7BC6204D"/>
    <w:rsid w:val="7BC93FBD"/>
    <w:rsid w:val="7C907F65"/>
    <w:rsid w:val="7D144827"/>
    <w:rsid w:val="7D600285"/>
    <w:rsid w:val="7DB52379"/>
    <w:rsid w:val="7DBF0B02"/>
    <w:rsid w:val="7DFD162B"/>
    <w:rsid w:val="7E767FD3"/>
    <w:rsid w:val="7E9A331D"/>
    <w:rsid w:val="7EA65377"/>
    <w:rsid w:val="7EAA3560"/>
    <w:rsid w:val="7EC93702"/>
    <w:rsid w:val="7ECD36F3"/>
    <w:rsid w:val="7EF173E1"/>
    <w:rsid w:val="7F005876"/>
    <w:rsid w:val="7F0D1D41"/>
    <w:rsid w:val="7F1315BB"/>
    <w:rsid w:val="7F1D01D6"/>
    <w:rsid w:val="7F7407DA"/>
    <w:rsid w:val="7FE3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Body Text 2"/>
    <w:basedOn w:val="1"/>
    <w:link w:val="11"/>
    <w:unhideWhenUsed/>
    <w:qFormat/>
    <w:uiPriority w:val="99"/>
    <w:pPr>
      <w:spacing w:after="120" w:line="480" w:lineRule="auto"/>
    </w:pPr>
    <w:rPr>
      <w:rFonts w:ascii="Times New Roman" w:hAnsi="Times New Roman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正文文本 2 Char"/>
    <w:basedOn w:val="7"/>
    <w:link w:val="5"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6181</Words>
  <Characters>6942</Characters>
  <Lines>53</Lines>
  <Paragraphs>15</Paragraphs>
  <TotalTime>2</TotalTime>
  <ScaleCrop>false</ScaleCrop>
  <LinksUpToDate>false</LinksUpToDate>
  <CharactersWithSpaces>7066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2021-06-15T08:19:00Z</dcterms:created>
  <dc:creator>admin</dc:creator>
  <cp:lastModifiedBy>永平</cp:lastModifiedBy>
  <cp:lastPrinted>2022-12-14T11:01:00Z</cp:lastPrinted>
  <dcterms:modified xsi:type="dcterms:W3CDTF">2024-11-04T06:33:18Z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5BE583E0C2834C208D08F9FBC382A306</vt:lpwstr>
  </property>
</Properties>
</file>