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right="-105" w:rightChars="-50"/>
        <w:jc w:val="both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color w:val="auto"/>
          <w:sz w:val="40"/>
          <w:szCs w:val="40"/>
        </w:rPr>
      </w:pPr>
      <w:r>
        <w:rPr>
          <w:rFonts w:hint="eastAsia"/>
          <w:b/>
          <w:bCs/>
          <w:color w:val="auto"/>
          <w:sz w:val="40"/>
          <w:szCs w:val="40"/>
          <w:lang w:val="en-US" w:eastAsia="zh-CN"/>
        </w:rPr>
        <w:t>2023年山阴县市场监督管理局</w:t>
      </w:r>
      <w:r>
        <w:rPr>
          <w:rFonts w:hint="eastAsia"/>
          <w:b/>
          <w:bCs/>
          <w:color w:val="auto"/>
          <w:sz w:val="40"/>
          <w:szCs w:val="40"/>
        </w:rPr>
        <w:t>抽检计划书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根据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朔州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市场监督管理局关于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食用农产品及普通食品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抽检的相关文件要求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做出如下</w:t>
      </w:r>
      <w:bookmarkStart w:id="0" w:name="_GoBack"/>
      <w:r>
        <w:rPr>
          <w:rFonts w:hint="eastAsia" w:ascii="宋体" w:hAnsi="宋体" w:eastAsia="宋体" w:cs="宋体"/>
          <w:color w:val="auto"/>
          <w:sz w:val="28"/>
          <w:szCs w:val="28"/>
        </w:rPr>
        <w:t>抽</w:t>
      </w:r>
      <w:bookmarkEnd w:id="0"/>
      <w:r>
        <w:rPr>
          <w:rFonts w:hint="eastAsia" w:ascii="宋体" w:hAnsi="宋体" w:eastAsia="宋体" w:cs="宋体"/>
          <w:color w:val="auto"/>
          <w:sz w:val="28"/>
          <w:szCs w:val="28"/>
        </w:rPr>
        <w:t>检计划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具体抽检项目如下表所示：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本次蔬菜水果及生肉类等产品检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测共440批次，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具体项目附表如下：</w:t>
      </w:r>
    </w:p>
    <w:tbl>
      <w:tblPr>
        <w:tblStyle w:val="8"/>
        <w:tblW w:w="10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82"/>
        <w:gridCol w:w="782"/>
        <w:gridCol w:w="782"/>
        <w:gridCol w:w="782"/>
        <w:gridCol w:w="5783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食品亚类（二级）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食品品种（三级）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食品细类（四级）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风险等级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抽检项目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畜禽肉及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副产品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*猪肉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*磺胺类（总量）、*五氯酚酸钠、*氯霉素、克伦特罗、莱克多巴胺、沙丁胺醇、挥发性盐基氮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*牛肉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*克伦特罗、*磺胺类（总量）、五氯酚酸钠、莱克多巴胺、沙丁胺醇、氯霉素、挥发性盐基氮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*羊肉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*磺胺类（总量）、*五氯酚酸钠、克伦特罗、莱克多巴胺、沙丁胺醇、氯霉素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禽肉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*鸡肉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*氯霉素、*恩诺沙星（以恩诺沙星与环丙沙星之和计）、*五氯酚酸钠、呋喃唑酮代谢物、呋喃西林代谢物、呋喃它酮代谢物、挥发性盐基氮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恩诺沙星（以恩诺沙星与环丙沙星之和计）、呋喃唑酮代谢物、呋喃妥因代谢物、氯霉素、氟苯尼考、五氯酚酸钠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*韭菜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*腐霉利、*毒死蜱、*镉（以Cd计）、辛硫磷、乐果、阿维菌素、氟虫腈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*葱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*噻虫嗪、甲拌磷、甲基异柳磷、铅（以Pb计）、镉（以Cd计）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根茎类蔬菜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甲拌磷、氯氟氰菊酯和高效氯氟氰菊酯、氟虫腈、毒死蜱、铅（以Pb计）、镉（以Cd计）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甲胺磷、甲拌磷、甲基对硫磷、乐果、噻虫嗪、氧乐果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*噻虫胺、*噻虫嗪、*铅（以Pb计）、克百威、乙酰甲胺磷、甲拌磷、氧乐果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豆芽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*豆芽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*4-氯苯氧乙酸钠、*6-苄基腺嘌呤(6-BA)、铅（以Pb计)、亚硫酸盐（以SO2计）、总汞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*菠菜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*毒死蜱、克百威、氧乐果、乙酰甲胺磷、氟虫腈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*芹菜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*毒死蜱、*甲拌磷、*噻虫胺、阿维菌素、氟虫腈、铅（以Pb计)、镉（以Cd计）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*普通白菜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*啶虫脒、*毒死蜱、氟虫腈、阿维菌素、铅（以Pb计)、镉（以Cd计）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*油麦菜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*阿维菌素、氟虫腈、啶虫脒、噻虫嗪、氧乐果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乐果、啶虫脒、吡虫啉、乙酰甲胺磷、阿维菌素、氧乐果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*茄子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*镉（以Cd计）、毒死蜱、氟虫腈、克百威、甲胺磷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*辣椒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*毒死蜱、*镉（以Cd计）、*噻虫胺、氟虫腈、乐果、甲拌磷、甲胺磷、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毒死蜱、敌敌畏、腐霉利、甲拌磷、氧乐果、乙酰甲胺磷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*甜椒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*噻虫胺、吡虫啉、啶虫脒、噻虫嗪、阿维菌素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腐霉利、敌敌畏、乙螨唑、毒死蜱、氧乐果、甲拌磷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水产品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*淡水鱼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*恩诺沙星（以恩诺沙星与环丙沙星之和计）、*孔雀石绿（以孔雀石绿和隐色孔雀石绿之和计）、*五氯酚酸钠、*地西泮、呋喃唑酮代谢物、呋喃西林代谢物、呋喃妥因代谢物、甲氧苄啶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*淡水虾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*恩诺沙星（以恩诺沙星与环丙沙星之和计）、呋喃唑酮代谢物、呋喃妥因代谢物、孔雀石绿（以孔雀石绿和隐色孔雀石绿之和计）、氧氟沙星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海水产品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*海水鱼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*恩诺沙星（以恩诺沙星与环丙沙星之和计、呋喃它酮代谢物、呋喃西林代谢物、呋喃唑酮代谢物、甲氧苄啶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*其他水产品（重点品种：牛蛙）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*恩诺沙星（以恩诺沙星与环丙沙星之和计）、*呋喃唑酮代谢物、呋喃西林代谢物、呋喃妥因代谢物、孔雀石绿（以孔雀石绿和隐色孔雀石绿之和计、氧氟沙星、诺氟沙星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敌敌畏、毒死蜱、甲拌磷、啶虫脒、氧乐果、克百威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敌敌畏、毒死蜱、水胺硫磷、苯醚甲环唑、吡虫啉、多菌灵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核果类水果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氰戊菊酯和S-氰戊菊酯、多菌灵、氧乐果、氟虫腈、糖精钠（以糖精计）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多菌灵、吡虫啉、甲胺磷、氧乐果、克百威、苯醚甲环唑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多菌灵、敌敌畏、苯醚甲环唑、甲胺磷、氧乐果、克百威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柑橘类水果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*柑、橘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*苯醚甲环唑、*丙溴磷、*联苯菊酯、氧乐果、杀扑磷、甲拌磷、克百威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柑橘类水果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柚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联苯菊酯、氯氟氰菊酯和高效氯氟氰菊酯、水胺硫磷、多菌灵、氯唑磷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联苯菊酯、水胺硫磷、乙螨唑、多菌灵、克百威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氧乐果、杀扑磷、三唑磷、多菌灵、氯唑磷、克百威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氯吡脲、克百威、联苯菊酯、氧乐果、己唑醇、氟虫腈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草莓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多菌灵、阿维菌素、敌敌畏、氧乐果、克百威、吡虫啉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*猕猴桃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*氯吡脲、多菌灵、敌敌畏、氧乐果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*香蕉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*吡虫啉、*腈苯唑、*噻虫嗪、*噻虫胺、多菌灵、苯醚甲环唑、甲拌磷、氟虫腈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*芒果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*吡唑醚菌酯、*噻虫胺、多菌灵、吡虫啉、乙酰甲胺磷、氧乐果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甲胺磷、氧乐果、克百威、氟虫腈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瓜果类水果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噻虫嗪、克百威、氧乐果、乙酰甲胺磷、苯醚甲环唑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甜瓜类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烯酰吗啉、克百威、氧乐果、乙酰甲胺磷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蛋类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蛋类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*鸡蛋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*甲硝唑、*地美硝唑、呋喃唑酮代谢物、氟虫腈（以氟虫腈、氰甲腈、氟虫腈砜和氟虫腈亚砜之和计、恩诺沙星、氧氟沙星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生干坚果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*生干籽类（重点品种：花生）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酸价（以脂肪计）、黄曲霉毒素B1、过氧化值（以脂肪计）、镉（以Cd计）、铅（以Pb计）、嘧菌酯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6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color w:val="auto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本次普通食品检测共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批次，具体项目附表如下：</w:t>
      </w:r>
    </w:p>
    <w:tbl>
      <w:tblPr>
        <w:tblStyle w:val="8"/>
        <w:tblW w:w="102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05"/>
        <w:gridCol w:w="804"/>
        <w:gridCol w:w="805"/>
        <w:gridCol w:w="876"/>
        <w:gridCol w:w="802"/>
        <w:gridCol w:w="4776"/>
        <w:gridCol w:w="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食品大类(一级)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食品亚类(二级)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食品品种(三级)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食品细类(四级)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风险等级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抽检项目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铅(以Pb计)、镉(以Cd计)、</w:t>
            </w:r>
            <w:r>
              <w:rPr>
                <w:rStyle w:val="18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无机砷(以As计)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、苯并[a]芘、黄曲霉毒素B1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小麦粉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小麦粉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小麦粉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镉(以Cd计)、苯并[a]芘、玉米赤霉烯酮、脱氧雪腐镰刀菌烯醇、赭曲霉毒素A、黄曲霉毒素B1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铅(以Pb计)、脱氢乙酸及其钠盐(以脱氢乙酸计)、黄曲霉毒素B1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谷物加工品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谷物加工品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铅(以Pb计)、镉(以Cd计)、黄曲霉毒素B1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谷物碾磨加工品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玉米粉(片、渣)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苯并[a]芘、黄曲霉毒素B、赭曲霉毒素A、玉米赤霉烯酮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其他谷物碾磨加工品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铅(以Pb计)、铬(以Cr计)、赭曲霉毒素A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生湿面制品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铅(以Pb计)、苯甲酸及其钠盐(以苯甲酸计)、山梨酸及其钾盐(以山梨酸计)、脱氢乙酸及其钠盐(以脱氢乙酸计)、二氧化硫残留量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食用油、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油脂及其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制品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食用植物油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(含煎炸用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油)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食用植物油(半精炼、全精炼)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酸值/酸价、过氧化值、黄曲霉毒素B1、铅(以Pb计)、苯并[a]芘、溶剂残留量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酸值/酸价、过氧化值、黄曲霉毒素B1、苯并[a]芘、特丁基对苯二酚(TBHQ)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芝麻油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酸值/酸价、过氧化值、铅(以Pb计)、苯并[a]芘、溶剂残留量、乙基麦芽酚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橄榄油、油橄榄果渣油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酸值/酸价、过氧化值、铅(以Pb计)、溶剂残留量、特丁基对苯二酚(TBHQ)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酸值/酸价、过氧化值、铅(以Pb计)、苯并[a]芘、溶剂残留量、特丁基对苯二酚(TBHQ)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酸值/酸价、过氧化值、铅(以Pb计)、苯并[a]芘、溶剂残留量、特丁基对苯二酚(TBHQ)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酸价、过氧化值、铅(以Pb计)、苯并[a]芘、溶剂残留量、特丁基对苯二酚(TBHQ)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油菜籽油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酸价、过氧化值、铅(以Pb计)、苯并[a]芘、溶剂残留量、特丁基对苯二酚(TBHQ)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其他食用植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物油(半精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炼、全精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炼)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酸值/酸价、过氧化值、铅(以Pb计)、苯并[al芘、溶剂残留量、特丁基对苯二酚(TBHQ)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调味品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酱油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酱油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酱油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氨基酸态氮、全氮(以氮计)、铵盐(以占氨基酸态氮的百分比计)、苯甲酸及其钠盐(以苯甲酸计)、山梨酸及其钾盐(以山梨酸计)、脱氢乙酸及其钠盐(以脱氢乙酸计)、防腐剂混合使用时各自用量占其最大使用量的比例之和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食醋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食醋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酸(以乙酸计)、不挥发酸(以乳酸计)、苯甲酸及其钠盐(以苯甲酸计)、山梨酸及其钾盐(以山梨酸计)、脱氢乙酸及其钠盐(以脱氢乙酸计)、防腐剂混合使用时各自用量占其最大使用量的比例之和、糖精钠(以糖精计)、菌落总数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酿造酱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酿造酱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黄豆酱、甜面酱等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黄曲霉毒素B1、苯甲酸及其钠盐(以苯甲酸计)、山梨酸及其钾盐(以山梨酸计)、脱氢乙酸及其钠盐(以脱氢乙酸计)、防腐剂混合使用时各自用量占其最大使用量的比例之和、糖精钠(以糖精计)、大肠菌群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料酒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氨基酸态氮(以氮计)、苯甲酸及其钠盐(以苯甲酸计)、山梨酸及其钾盐(以山梨酸计)、脱氢乙酸及其钠盐(以脱氢乙酸计)、糖精钠(以糖精计)、甜蜜素(以环己基氨基磺酸计)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半固体复合调味料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辣椒酱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辣椒酱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苯甲酸及其钠盐(以苯甲酸计)、山梨酸及其钾盐(以山梨酸计)、脱氢乙酸及其钠盐(以脱氢乙酸计)、防腐剂混合使用时各自用量占其最大使用量的比例之和、甜蜜素(以环己基氨基磺酸计)、二氧化硫残留量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肉制品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预制肉制品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调理肉制品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调理肉制品(非速冻)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铅(以Pb计)、铬(以Cr计)、苯甲酸及其钠盐(以苯甲酸计)、山梨酸及其钾盐(以山梨酸计)、脱氢乙酸及其钠盐(以脱氢乙酸计)、氯霉素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过氧化值(以脂肪计)、铅(以Pb计)、总砷(以As计)、亚硝酸盐(以亚硝酸钠计)、苯甲酸及其钠盐(以苯甲酸计)、山梨酸及其钾盐(以山梨酸计)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发酵肉制品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发酵肉制品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亚硝酸盐(以亚硝酸钠计)、氯霉素、大肠菌群、沙门氏菌、金黄色葡萄球菌、单核细胞增生李斯特氏菌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铅(以Pb计)、亚硝酸盐(以亚硝酸钠计)、苯甲酸及其钠盐(以苯甲酸计)、山梨酸及其钾盐(以山梨酸计)、脱氢乙酸及其钠盐(以脱氢乙酸计)、糖精钠(以糖精计)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铅(以Pb计)、镉(以Cd计)、苯甲酸及其钠盐(以苯甲酸计)、山梨酸及其钾盐(以山梨酸计)、脱氢乙酸及其钠盐(以脱氢乙酸计)、氯霉素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铅(以Pb计)、亚硝酸盐(以亚硝酸钠计)、氯霉素、苯甲酸及其钠盐(以苯甲酸计)、山梨酸及其钾盐(以山梨酸计)、合成着色剂(胭脂红)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亚硝酸盐(以亚硝酸钠计)、苯甲酸及其钠盐(以苯甲酸计)、山梨酸及其钾盐(以山梨酸计)、脱氢乙酸及其钢盐(以脱氢乙酸计)、防腐剂混合使用时各目用量占其最大使用量的比例之和、合成着色剂(胭脂红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乳制品</w:t>
            </w:r>
          </w:p>
        </w:tc>
        <w:tc>
          <w:tcPr>
            <w:tcW w:w="80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乳制品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液体乳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灭菌乳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蛋白质、非脂乳固体、酸度、脂肪、三聚氰胺、商业无菌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发酵乳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脂肪、蛋白质、酸度、山梨酸及其钾盐、三聚氰胺、霉菌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调制乳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蛋白质、三聚氰胺、商业无菌、菌落总数、大肠菌群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乳粉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全脂乳粉、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脱脂乳粉、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部分脱脂乳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粉、调制乳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蛋白质、三聚氰胺、菌落总数、大肠菌群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饮料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饮料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界限指标、溴酸盐、硝酸盐(以NO3-计)、亚硝酸盐(以NO2-计)、大肠菌群、铜绿假单胞菌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电导率、耗氧量(以O2计)、总砷(以As计)、亚硝酸盐(以NO2-计)、余氯(游离氯)、溴酸盐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其他类饮用水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耗氧量(以O2计)、亚硝酸盐(以NO2-计)、余氯(游离氯)、溴酸盐、三氯甲烷、铜绿假单胞菌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苯甲酸及其钠盐(以苯甲酸计)、山梨酸及其钾盐(以山梨酸计)、防腐剂混合使用时各自用量占其最大使用量的比例之和、安赛蜜、甜蜜素(以环己基氨基磺酸计)、合成着色剂(苋菜红、胭脂红、柠檬黄、日落黄、亮蓝)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蛋白质、三聚氰胺、脱氢乙酸及其钠盐(以脱氢乙酸计)、菌落总数、大肠菌群、沙门氏菌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苯甲酸及其钠盐(以苯甲酸计)、山梨酸及其钾盐(以山梨酸计)、防腐剂混合使用时各自用量占其最大使用量的比例之和、甜蜜素(以环己基氨基磺酸计)、菌落总数、霉菌、酵母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蛋白质、铅(以Pb计)、苯甲酸及其钠盐(以苯甲酸计)、山梨酸及其钾盐(以山梨酸计)、防腐剂混合使用时各自用量占其最大使用量的比例之和、糖精钠(以糖精计)、合成着色剂(苋菜红、胭脂红、柠檬黄、日落黄、亮蓝)、相同色泽着色剂混合使用时各自用量占其最大使用量的比例之和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方便面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油炸面、非油炸面、方便米粉(米线)、方便粉丝）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水分、酸价(以脂肪计)（KOH)、过氧化值(以脂肪计)、菌落总数、大肠菌群、霉菌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调味面制品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调味面制品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苯甲酸及其钠盐(以苯甲酸计)、山梨酸及其钾盐(以山梨酸计)、脱氢乙酸及其钠盐(以脱氢乙酸计)、糖精钠(以糖精计)、三氯蔗糖、菌落总数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饼干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饼干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饼干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饼干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山梨酸及其钾盐(以山梨酸计)、铝的残留量(干样品,以Al计)、脱氢乙酸及其钠盐(以脱氢乙酸计)、甜蜜素(以环己基氨基磺酸计)、糖精钠(以糖精计)、二氧化硫残留量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罐头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罐头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畜禽水产罐头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畜禽肉类罐头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铅(以Pb计)、镉(以Cd计)、苯甲酸及其钠盐(以苯甲酸计)、山梨酸及其钾盐(以山梨酸计)、糖精钠(以糖精计)、商业无菌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果蔬罐头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水果类罐头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铅(以Pb计)、脱氢乙酸及其钠盐(以脱氢乙酸计)、苯甲酸及其钠盐(以苯甲酸计)、山梨酸及其钾盐(以山梨酸计)、糖精钠(以糖精计)、甜蜜素(以环己基氨基磺酸计)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速冻面米生制品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过氧化值(以脂肪计)、黄曲霉毒素B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、铅(以Pb计)、糖精钠(以糖精计)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速冻面米熟制品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过氧化值(以脂肪计)、黄曲霉毒素B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、糖精钠(以糖精计)、菌落总数、大肠菌群、沙门氏菌、金黄色葡萄球菌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速冻调制食品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过氧化值(以脂肪计)、铅(以Pb计)、铬(以Cr计)、氯霉素、合成着色剂(胭脂红)、菌落总数、大肠菌群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速冻调制水产制品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速冻调制水产制品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挥发性盐基蛋氮、苯甲酸及其钠盐(以苯甲酸计)、山梨酸及其钾盐(以山梨酸计)、沙门氏菌、副溶血性弧菌、单核细胞增生李斯特氏菌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速冻其他食品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速冻谷物食品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速冻谷物食品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铅(以Pb计)、黄曲霉毒素B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速冻蔬菜制品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速冻蔬菜制品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苯甲酸及其钠盐(以苯甲酸计)、山梨酸及其钾盐(以山梨酸计)、糖精钠(以糖精计)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膨化食品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含油型膨化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食品和非含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油型膨化食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酸价(以脂肪计)（KOH）、过氧化值(以脂肪计)、黄曲霉毒素B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、糖精钠(以糖精计)、苯甲酸及其钠盐(以苯甲酸计)、山梨酸及其钾盐(以山梨酸计)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薯类食品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冷冻薯类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薯粉类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铅(以Pb计）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其他薯类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其他薯类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铅(以Pb计)、沙门氏菌、金黄色葡萄球菌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糖果制品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(含巧克力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及制品)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糖果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糖果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铅(以Pb计)、糖精钠(以糖精计)、合成着色剂(柠檬黄、苋菜红、胭脂红、日落黄)、相同色泽着色剂混合使用时各自用量占其最大使用量的比例之和、二氧化硫残留量、菌落总数、大肠菌群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巧克力及巧克力制品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巧克力、巧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克力制品、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代可可脂巧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克力及代可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可脂巧克力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铅(以Pb计)、沙门氏菌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蒸馏酒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白酒、白酒（液态）、白酒（原酒）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酒精度、铅(以Pb计)、甲醇、氰化物(以HCN计)、糖精钠(以糖精计)、甜蜜素(以环己基氨基磺酸计)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酱腌菜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酱腌菜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铅(以Pb计)、苯甲酸及其钠盐(以苯甲酸计)、山梨酸及其钾盐(以山梨酸计)、脱氢乙酸及其钠盐(以脱氢乙酸计)、糖精钠(以糖精计)、二氧化硫残留量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蜜饯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蜜饯类、凉果类、果脯类、话化类、果糕类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苯甲酸及其钠盐(以苯甲酸计)、山梨酸及其钾盐(以山梨酸计)、脱氢乙酸及其钠盐(以脱氢乙酸计)、防腐剂混合使用时各自用量占其最大使用量的比例之和、糖精钠(以糖精计)、甜蜜素(以环己基氨基磺酸计)、二氧化硫残留量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果酱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果酱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铅(以Pb计)、脱氢乙酸及其钠盐(以脱氢乙酸计)、菌落总数、大肠菌群、霉菌、商业无菌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炒货食品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及坚果制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炒货食品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及坚果制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炒货食品及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坚果制品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 烘炒类、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油炸类、其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他类)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开心果、杏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仁、扁桃仁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、松仁、瓜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子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酸价(以脂肪计)（KOH）、过氧化值(以脂肪计)、铅(以Pb计)、山梨酸及其钾盐(以山梨酸计)、苯甲酸及其钠盐(以苯甲酸计)、二氧化硫残留量、黄曲霉毒素B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、糖精钠(以糖精计)、甜蜜素(以环己基氨基磺酸计)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B05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其他炒货食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品及坚果制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酸价(以脂肪计)（KOH）、过氧化值(以脂肪计)、铅(以Pb计)、山梨酸及其钾盐(以山梨酸计)、苯甲酸及其钠盐(以苯甲酸计)、糖精钠(以糖精计)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水产制品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水产制品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盐渍水产品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盐渍藻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铅(以Pb计)、苯甲酸及其钠盐(以苯甲酸计)、山梨酸及其钾盐(以山梨酸计)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其他盐渍水产品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苯甲酸及其钠盐(以苯甲酸计)、山梨酸及其钾盐(以山梨酸计)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8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淀粉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淀粉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铅(以Pb计)、菌落总数、大肠菌群、霉菌和酵母、脱氢乙酸及其钠盐(以脱氢乙酸计)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淀粉制品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粉丝粉条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铅(以Pb计)、苯甲酸及其钠盐(以苯甲酸计)、山梨酸及其钾盐(以山梨酸计)、铝的残留量(干样品,以Al计)、二氧化硫残留量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其他淀粉制品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苯甲酸及其钠盐(以苯甲酸计)、山梨酸及其钾盐(以山梨酸计)、铝的残留量(干样品,以Al计)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糕点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糕点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糕点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糕点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酸价(以脂肪计)（KOH）、过氧化值(以脂肪计)、铅(以Pb计)、苯甲酸及其钠盐(以苯甲酸计)、山梨酸及其钾盐(以山梨酸计)、、脱氢乙酸及其钠盐(以脱氢乙酸计)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月饼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酸价(以脂肪计）（KOH）、过氧化值(以脂肪计)、糖精钠(以糖精计)、苯甲酸及其钠盐(以苯甲酸计)、山梨酸及其钾盐(以山梨酸计)、丙酸及其钠盐、钙盐(以丙酸计)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粽子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粽子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粽子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脱氢乙酸及其钠盐(以脱氢乙酸计)、山梨酸及其钾盐(以山梨酸计)、糖精钠(以糖精计)、安赛蜜、菌落总数、大肠菌群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20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豆制品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豆制品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发酵性豆制品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腐乳、豆豉、纳豆等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铅(以Pb计)、苯甲酸及其钠盐(以苯甲酸计)、山梨酸及其钾盐(以山梨酸计)、脱氢乙酸及其钠盐(以脱氢乙酸计)、糖精钠(以糖精计)、铝的残留量(干样品,以Al计)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非发酵性豆制品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豆干、豆腐、豆皮等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铅(以Pb计)、苯甲酸及其钠盐(以苯甲酸计)、山梨酸及其钾盐(以山梨酸计)、脱氢乙酸及其钠盐(以脱氢乙酸计)、丙酸及其钠盐、钙盐(以丙酸计)、防腐剂混合使用时各自用量占其最大使用量的比例之和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腐竹、油皮及其再制品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蛋白质、铅(以Pb计)、苯甲酸及其钠盐(以苯甲酸计)、山梨酸及其钾盐(以山梨酸计)、脱氢乙酸及其钠盐(以脱氢乙酸计)、二氧化硫残留量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21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米面及其制品(自制)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小麦粉制品（自制）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馒头花卷(自制)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苯甲酸及其钠盐(以苯甲酸计)、山梨酸及其钾盐(以山梨酸计)、糖精钠(以糖精计)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包子（自制）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苯甲酸及其钠盐(以苯甲酸计)、山梨酸及其钾盐(以山梨酸计)、糖精钠(以糖精计)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油炸面制品(自制)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铝的残留量(干样品,以Al计)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肉制品(自制)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熟肉制品(自制)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肉冻、皮冻(自制)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铬(以Cr计)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坚果及籽类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食品(自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 )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坚果及籽类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食品(自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 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花生及其制品(自制)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黄曲霉毒素B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餐饮具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复用餐饮具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复用餐饮具(餐馆自行消毒)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阴离子合成洗涤剂(以十二烷基苯磺酸钠计)、大肠菌群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复用餐饮具(集中清洗消毒服务单位消毒)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阴离子合成洗涤剂(以十二烷基苯磺酸钠计)、大肠菌群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焙烤食品(自制)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焙烤食品(自制)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糕点(自制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酸价(以脂肪计)(KOH)、过氧化值(以脂肪计)、山梨酸及其钾盐(以山梨酸计)、脱氢乙酸及其钠盐(以脱氢乙酸计)、防腐剂混合使用时各自用量占其最大使用量的比例之和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5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N2Q2ZTcwZGI1NWViNmQwNDY3MjMxMWViMGQ2NDcifQ=="/>
  </w:docVars>
  <w:rsids>
    <w:rsidRoot w:val="1FF64C5A"/>
    <w:rsid w:val="043C0613"/>
    <w:rsid w:val="04D25AF5"/>
    <w:rsid w:val="04EF5403"/>
    <w:rsid w:val="063079AA"/>
    <w:rsid w:val="07841B6C"/>
    <w:rsid w:val="07C14F25"/>
    <w:rsid w:val="0BB60991"/>
    <w:rsid w:val="0FA7106E"/>
    <w:rsid w:val="111B03E1"/>
    <w:rsid w:val="11E07894"/>
    <w:rsid w:val="13724B66"/>
    <w:rsid w:val="15770576"/>
    <w:rsid w:val="16072E78"/>
    <w:rsid w:val="1BB667EE"/>
    <w:rsid w:val="1FF63B3C"/>
    <w:rsid w:val="1FF64C5A"/>
    <w:rsid w:val="248D40B8"/>
    <w:rsid w:val="25F74556"/>
    <w:rsid w:val="293D4FDF"/>
    <w:rsid w:val="2A15535C"/>
    <w:rsid w:val="2EE537DB"/>
    <w:rsid w:val="2F4A3E57"/>
    <w:rsid w:val="314B176C"/>
    <w:rsid w:val="31AA3192"/>
    <w:rsid w:val="338C1CB2"/>
    <w:rsid w:val="37CA1CCB"/>
    <w:rsid w:val="38194C0F"/>
    <w:rsid w:val="3B767168"/>
    <w:rsid w:val="3BF71FC2"/>
    <w:rsid w:val="3F7F0EA9"/>
    <w:rsid w:val="418B57FB"/>
    <w:rsid w:val="42D65723"/>
    <w:rsid w:val="42E71DE7"/>
    <w:rsid w:val="48782C28"/>
    <w:rsid w:val="48EE3617"/>
    <w:rsid w:val="4BF90BD6"/>
    <w:rsid w:val="4D80342D"/>
    <w:rsid w:val="4E7BEF42"/>
    <w:rsid w:val="4EE611B1"/>
    <w:rsid w:val="5273497D"/>
    <w:rsid w:val="54A07CD4"/>
    <w:rsid w:val="572473D6"/>
    <w:rsid w:val="593037CC"/>
    <w:rsid w:val="5F8F0D33"/>
    <w:rsid w:val="60CA0195"/>
    <w:rsid w:val="637C60F5"/>
    <w:rsid w:val="66D12C44"/>
    <w:rsid w:val="66EB5FDB"/>
    <w:rsid w:val="6A1E560D"/>
    <w:rsid w:val="6E341C96"/>
    <w:rsid w:val="7BDD0B93"/>
    <w:rsid w:val="7D2F4F5F"/>
    <w:rsid w:val="7D7B41A1"/>
    <w:rsid w:val="7DFF6B61"/>
    <w:rsid w:val="7F047F5D"/>
    <w:rsid w:val="7FB72415"/>
    <w:rsid w:val="7FBD2CE8"/>
    <w:rsid w:val="9EF38975"/>
    <w:rsid w:val="AEDFA562"/>
    <w:rsid w:val="B5BF68A6"/>
    <w:rsid w:val="BF7E74BC"/>
    <w:rsid w:val="BFFFCFC1"/>
    <w:rsid w:val="EF94F70B"/>
    <w:rsid w:val="F7DD9BE4"/>
    <w:rsid w:val="FF1F0D74"/>
    <w:rsid w:val="FFF7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华文中宋" w:asciiTheme="minorAscii" w:hAnsiTheme="minorAscii"/>
      <w:b/>
      <w:kern w:val="44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suppressAutoHyphens/>
      <w:bidi w:val="0"/>
      <w:ind w:firstLine="420" w:firstLineChars="200"/>
    </w:pPr>
    <w:rPr>
      <w:rFonts w:ascii="Calibri" w:hAnsi="Calibri" w:eastAsia="宋体"/>
      <w:color w:val="auto"/>
      <w:szCs w:val="22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3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0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8625</Words>
  <Characters>8894</Characters>
  <Lines>0</Lines>
  <Paragraphs>0</Paragraphs>
  <TotalTime>10</TotalTime>
  <ScaleCrop>false</ScaleCrop>
  <LinksUpToDate>false</LinksUpToDate>
  <CharactersWithSpaces>8949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2023-04-11T23:14:00Z</dcterms:created>
  <dc:creator>张丽娟</dc:creator>
  <cp:lastModifiedBy>DELL</cp:lastModifiedBy>
  <dcterms:modified xsi:type="dcterms:W3CDTF">2023-06-05T07:18:58Z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3B11F0F4454D4120B4DFA7514920005A_13</vt:lpwstr>
  </property>
</Properties>
</file>