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4"/>
          <w:szCs w:val="44"/>
          <w:lang w:val="en-US" w:eastAsia="zh-CN"/>
        </w:rPr>
      </w:pPr>
    </w:p>
    <w:p>
      <w:pPr>
        <w:widowControl/>
        <w:shd w:val="clear" w:color="auto" w:fill="FFFFFF"/>
        <w:jc w:val="center"/>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安政发[20</w:t>
      </w:r>
      <w:r>
        <w:rPr>
          <w:rFonts w:hint="eastAsia" w:ascii="仿宋_GB2312" w:hAnsi="宋体" w:eastAsia="仿宋_GB2312" w:cs="宋体"/>
          <w:color w:val="333333"/>
          <w:kern w:val="0"/>
          <w:sz w:val="32"/>
          <w:szCs w:val="32"/>
          <w:lang w:val="en-US" w:eastAsia="zh-CN"/>
        </w:rPr>
        <w:t>22</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val="en-US" w:eastAsia="zh-CN"/>
        </w:rPr>
        <w:t>11</w:t>
      </w:r>
      <w:r>
        <w:rPr>
          <w:rFonts w:hint="eastAsia" w:ascii="仿宋_GB2312" w:hAnsi="宋体" w:eastAsia="仿宋_GB2312" w:cs="宋体"/>
          <w:color w:val="333333"/>
          <w:kern w:val="0"/>
          <w:sz w:val="32"/>
          <w:szCs w:val="32"/>
        </w:rPr>
        <w:t>号</w:t>
      </w:r>
    </w:p>
    <w:p>
      <w:pPr>
        <w:jc w:val="center"/>
        <w:rPr>
          <w:rFonts w:hint="default" w:asciiTheme="majorEastAsia" w:hAnsiTheme="majorEastAsia" w:eastAsiaTheme="majorEastAsia" w:cstheme="majorEastAsia"/>
          <w:b/>
          <w:bCs/>
          <w:sz w:val="44"/>
          <w:szCs w:val="44"/>
          <w:lang w:val="en-US" w:eastAsia="zh-CN"/>
        </w:rPr>
      </w:pPr>
    </w:p>
    <w:p>
      <w:pPr>
        <w:jc w:val="center"/>
        <w:rPr>
          <w:rFonts w:hint="eastAsia" w:asciiTheme="majorEastAsia" w:hAnsiTheme="majorEastAsia" w:eastAsiaTheme="majorEastAsia" w:cstheme="majorEastAsia"/>
          <w:b/>
          <w:bCs/>
          <w:sz w:val="44"/>
          <w:szCs w:val="44"/>
          <w:lang w:val="en-US" w:eastAsia="zh-CN"/>
        </w:rPr>
      </w:pPr>
      <w:bookmarkStart w:id="0" w:name="_GoBack"/>
      <w:bookmarkEnd w:id="0"/>
    </w:p>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安荣乡消防领域安全生产风险隐患大排查大整治“百日攻坚”集中行动实施方案</w:t>
      </w:r>
    </w:p>
    <w:p>
      <w:pPr>
        <w:jc w:val="center"/>
        <w:rPr>
          <w:rFonts w:hint="eastAsia" w:asciiTheme="majorEastAsia" w:hAnsiTheme="majorEastAsia" w:eastAsiaTheme="majorEastAsia" w:cstheme="majorEastAsia"/>
          <w:b/>
          <w:bCs/>
          <w:sz w:val="13"/>
          <w:szCs w:val="13"/>
          <w:lang w:val="en-US" w:eastAsia="zh-CN"/>
        </w:rPr>
      </w:pPr>
    </w:p>
    <w:p>
      <w:p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为认真贯彻落实全县消防领域安全生产风险隐患大排查、大整治“百日攻坚”集中行动实施方案精神，全面摸排我乡消防领域安全生产风险隐患，结合乡村实际，制定本方案。</w:t>
      </w:r>
    </w:p>
    <w:p>
      <w:pPr>
        <w:numPr>
          <w:ilvl w:val="0"/>
          <w:numId w:val="1"/>
        </w:numPr>
        <w:ind w:firstLine="640"/>
        <w:jc w:val="left"/>
        <w:rPr>
          <w:rFonts w:hint="eastAsia" w:ascii="仿宋" w:hAnsi="仿宋" w:eastAsia="仿宋" w:cs="仿宋"/>
          <w:b w:val="0"/>
          <w:bCs w:val="0"/>
          <w:sz w:val="32"/>
          <w:szCs w:val="32"/>
          <w:lang w:val="en-US" w:eastAsia="zh-CN"/>
        </w:rPr>
      </w:pPr>
      <w:r>
        <w:rPr>
          <w:rFonts w:hint="eastAsia" w:ascii="宋体" w:hAnsi="宋体" w:eastAsia="宋体" w:cs="宋体"/>
          <w:b/>
          <w:bCs/>
          <w:sz w:val="32"/>
          <w:szCs w:val="32"/>
          <w:lang w:val="en-US" w:eastAsia="zh-CN"/>
        </w:rPr>
        <w:t>工作目标</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以习近平新时代中国特色社会主义思想为指导</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全面贯彻党的十九大和十九届历次全会精神</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坚决执行党中央国务院领导同志关于落实安全生产责任和措施</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强化重点行业领域安全隐患排查整治重要批示精神</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落实党政同责</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一岗双责</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牢固树立</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两个至上”理念</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加强组织领导</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持续深化消防安全专项整治三年行动集中攻坚</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深入推进今冬明春火灾防控工作</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扎实开展消防</w:t>
      </w:r>
      <w:r>
        <w:rPr>
          <w:rFonts w:hint="eastAsia" w:ascii="仿宋" w:hAnsi="仿宋" w:eastAsia="仿宋" w:cs="仿宋"/>
          <w:b w:val="0"/>
          <w:bCs w:val="0"/>
          <w:sz w:val="32"/>
          <w:szCs w:val="32"/>
          <w:lang w:val="en-US" w:eastAsia="zh-CN"/>
        </w:rPr>
        <w:t>领域安全生产风险隐患</w:t>
      </w:r>
      <w:r>
        <w:rPr>
          <w:rFonts w:hint="default" w:ascii="仿宋" w:hAnsi="仿宋" w:eastAsia="仿宋" w:cs="仿宋"/>
          <w:b w:val="0"/>
          <w:bCs w:val="0"/>
          <w:sz w:val="32"/>
          <w:szCs w:val="32"/>
          <w:lang w:val="en-US" w:eastAsia="zh-CN"/>
        </w:rPr>
        <w:t>大排查大整治</w:t>
      </w:r>
      <w:r>
        <w:rPr>
          <w:rFonts w:hint="eastAsia" w:ascii="仿宋" w:hAnsi="仿宋" w:eastAsia="仿宋" w:cs="仿宋"/>
          <w:b w:val="0"/>
          <w:bCs w:val="0"/>
          <w:sz w:val="32"/>
          <w:szCs w:val="32"/>
          <w:lang w:val="en-US" w:eastAsia="zh-CN"/>
        </w:rPr>
        <w:t>“百日攻坚”</w:t>
      </w:r>
      <w:r>
        <w:rPr>
          <w:rFonts w:hint="default" w:ascii="仿宋" w:hAnsi="仿宋" w:eastAsia="仿宋" w:cs="仿宋"/>
          <w:b w:val="0"/>
          <w:bCs w:val="0"/>
          <w:sz w:val="32"/>
          <w:szCs w:val="32"/>
          <w:lang w:val="en-US" w:eastAsia="zh-CN"/>
        </w:rPr>
        <w:t>集中行动</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排查整治重大消防安全风险</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坚决治理火灾隐患</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严厉打击各类消防安全违法行为，有效防范和坚决遏制重特大火灾事故，切实维护人民群众生命财产安全，为我乡</w:t>
      </w:r>
      <w:r>
        <w:rPr>
          <w:rFonts w:hint="eastAsia" w:ascii="仿宋" w:hAnsi="仿宋" w:eastAsia="仿宋" w:cs="仿宋"/>
          <w:b w:val="0"/>
          <w:bCs w:val="0"/>
          <w:sz w:val="32"/>
          <w:szCs w:val="32"/>
          <w:lang w:val="en-US" w:eastAsia="zh-CN"/>
        </w:rPr>
        <w:t>高质量</w:t>
      </w:r>
      <w:r>
        <w:rPr>
          <w:rFonts w:hint="default" w:ascii="仿宋" w:hAnsi="仿宋" w:eastAsia="仿宋" w:cs="仿宋"/>
          <w:b w:val="0"/>
          <w:bCs w:val="0"/>
          <w:sz w:val="32"/>
          <w:szCs w:val="32"/>
          <w:lang w:val="en-US" w:eastAsia="zh-CN"/>
        </w:rPr>
        <w:t>发展和冬奥会、冬残奥会顺利举办营造安全稳定的社会环境</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以优异成绩迎接党的</w:t>
      </w:r>
      <w:r>
        <w:rPr>
          <w:rFonts w:hint="eastAsia" w:ascii="仿宋" w:hAnsi="仿宋" w:eastAsia="仿宋" w:cs="仿宋"/>
          <w:b w:val="0"/>
          <w:bCs w:val="0"/>
          <w:sz w:val="32"/>
          <w:szCs w:val="32"/>
          <w:lang w:val="en-US" w:eastAsia="zh-CN"/>
        </w:rPr>
        <w:t>二十</w:t>
      </w:r>
      <w:r>
        <w:rPr>
          <w:rFonts w:hint="default" w:ascii="仿宋" w:hAnsi="仿宋" w:eastAsia="仿宋" w:cs="仿宋"/>
          <w:b w:val="0"/>
          <w:bCs w:val="0"/>
          <w:sz w:val="32"/>
          <w:szCs w:val="32"/>
          <w:lang w:val="en-US" w:eastAsia="zh-CN"/>
        </w:rPr>
        <w:t>大胜利召开</w:t>
      </w:r>
      <w:r>
        <w:rPr>
          <w:rFonts w:hint="eastAsia" w:ascii="仿宋" w:hAnsi="仿宋" w:eastAsia="仿宋" w:cs="仿宋"/>
          <w:b w:val="0"/>
          <w:bCs w:val="0"/>
          <w:sz w:val="32"/>
          <w:szCs w:val="32"/>
          <w:lang w:val="en-US" w:eastAsia="zh-CN"/>
        </w:rPr>
        <w:t>。</w:t>
      </w:r>
    </w:p>
    <w:p>
      <w:pPr>
        <w:numPr>
          <w:ilvl w:val="0"/>
          <w:numId w:val="1"/>
        </w:numPr>
        <w:ind w:left="0" w:leftChars="0" w:firstLine="640" w:firstLineChars="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组织领导</w:t>
      </w:r>
    </w:p>
    <w:p>
      <w:pPr>
        <w:ind w:firstLine="640" w:firstLineChars="200"/>
        <w:rPr>
          <w:rFonts w:hint="eastAsia" w:ascii="仿宋" w:hAnsi="仿宋" w:eastAsia="仿宋" w:cs="仿宋"/>
          <w:sz w:val="32"/>
          <w:szCs w:val="32"/>
          <w:lang w:val="en-US" w:eastAsia="zh-CN"/>
        </w:rPr>
      </w:pPr>
      <w:r>
        <w:rPr>
          <w:rFonts w:hint="default" w:ascii="仿宋" w:hAnsi="仿宋" w:eastAsia="仿宋" w:cs="仿宋"/>
          <w:b w:val="0"/>
          <w:bCs w:val="0"/>
          <w:sz w:val="32"/>
          <w:szCs w:val="32"/>
          <w:lang w:val="en-US" w:eastAsia="zh-CN"/>
        </w:rPr>
        <w:t>为加强</w:t>
      </w:r>
      <w:r>
        <w:rPr>
          <w:rFonts w:hint="eastAsia" w:ascii="仿宋" w:hAnsi="仿宋" w:eastAsia="仿宋" w:cs="仿宋"/>
          <w:b w:val="0"/>
          <w:bCs w:val="0"/>
          <w:sz w:val="32"/>
          <w:szCs w:val="32"/>
          <w:lang w:val="en-US" w:eastAsia="zh-CN"/>
        </w:rPr>
        <w:t>对</w:t>
      </w:r>
      <w:r>
        <w:rPr>
          <w:rFonts w:hint="default" w:ascii="仿宋" w:hAnsi="仿宋" w:eastAsia="仿宋" w:cs="仿宋"/>
          <w:b w:val="0"/>
          <w:bCs w:val="0"/>
          <w:sz w:val="32"/>
          <w:szCs w:val="32"/>
          <w:lang w:val="en-US" w:eastAsia="zh-CN"/>
        </w:rPr>
        <w:t>全乡消防安全领域风险隐患大排查大整治</w:t>
      </w:r>
      <w:r>
        <w:rPr>
          <w:rFonts w:hint="eastAsia" w:ascii="仿宋" w:hAnsi="仿宋" w:eastAsia="仿宋" w:cs="仿宋"/>
          <w:b w:val="0"/>
          <w:bCs w:val="0"/>
          <w:sz w:val="32"/>
          <w:szCs w:val="32"/>
          <w:lang w:val="en-US" w:eastAsia="zh-CN"/>
        </w:rPr>
        <w:t>工</w:t>
      </w:r>
      <w:r>
        <w:rPr>
          <w:rFonts w:hint="eastAsia" w:ascii="仿宋" w:hAnsi="仿宋" w:eastAsia="仿宋" w:cs="仿宋"/>
          <w:sz w:val="32"/>
          <w:szCs w:val="32"/>
          <w:lang w:val="en-US" w:eastAsia="zh-CN"/>
        </w:rPr>
        <w:t>作的组织领导，乡政府决定成立消防领域安全生产风险隐患大排查大整治“百日攻坚”集中行动领导组，具体人员如下：</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长：王继红   党委副书记、乡长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副组长：刘善智   分管安全生产工作主任科员</w:t>
      </w:r>
    </w:p>
    <w:p>
      <w:pPr>
        <w:ind w:firstLine="1920" w:firstLineChars="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李卫东   派出所所长</w:t>
      </w:r>
    </w:p>
    <w:p>
      <w:pPr>
        <w:ind w:firstLine="1920" w:firstLineChars="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李树成   安监站站长</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  员：由各村支部书记、村主任、企业负责人组成。</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领导组下设办公室，办公室设在乡安监站，办公室主任由李树成同志兼任。</w:t>
      </w:r>
    </w:p>
    <w:p>
      <w:pPr>
        <w:numPr>
          <w:ilvl w:val="0"/>
          <w:numId w:val="1"/>
        </w:numPr>
        <w:ind w:left="0" w:leftChars="0" w:firstLine="64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排查整治范围</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次排查整治要重点围绕省安委办《冬春火灾防控工作方案》和《全省商住混合体建筑消防安全综合治理工作方案》要求，紧盯商场市场、宾馆饭店、养老院、福利院、医院、学校、客运车站候车室、公共娱乐等人员密集场所，高层建筑、“三合一”、“多合一”、群租房，易燃易爆单位、施工工地等高风险场所，分类施策、综合治理，有效预防和减少火灾事故发生。</w:t>
      </w:r>
    </w:p>
    <w:p>
      <w:pPr>
        <w:numPr>
          <w:ilvl w:val="0"/>
          <w:numId w:val="1"/>
        </w:numPr>
        <w:ind w:left="0" w:leftChars="0" w:firstLine="640" w:firstLineChars="0"/>
        <w:rPr>
          <w:rFonts w:hint="eastAsia" w:ascii="仿宋" w:hAnsi="仿宋" w:eastAsia="仿宋" w:cs="仿宋"/>
          <w:sz w:val="32"/>
          <w:szCs w:val="32"/>
          <w:lang w:val="en-US" w:eastAsia="zh-CN"/>
        </w:rPr>
      </w:pPr>
      <w:r>
        <w:rPr>
          <w:rFonts w:hint="eastAsia" w:ascii="宋体" w:hAnsi="宋体" w:eastAsia="宋体" w:cs="宋体"/>
          <w:b/>
          <w:bCs/>
          <w:sz w:val="32"/>
          <w:szCs w:val="32"/>
          <w:lang w:val="en-US" w:eastAsia="zh-CN"/>
        </w:rPr>
        <w:t>排查整治内容</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（一）建筑场所是否依法通过建设工程消防设计审核、消防验收、备案和投入使用、营业前消防安全检查。</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否设立或明确消防安全管理机构，是否建立健全消防安全制度和消防安全操作规程，消防安全责任人、管理人、特殊工种人员和员工是否落实逐级岗位职责；是否按要求开展防火巡查检查，并如实登记报告；是否及时整改隐患；是否落实安全防范措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（三）疏散通道、安全出口是否保持畅通；消防车通道是否落实划线、标明、立牌等标识化管理，是否保持畅通。</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（四）用火、用电、用油、用气管理是否规范，电器线路敷设、电气设备使用是否符合要求，燃气管线、燃气用具敷设、安装等是否符合规范，油烟管道是否定期清洗，是否违规使用液化气罐。</w:t>
      </w:r>
    </w:p>
    <w:p>
      <w:pPr>
        <w:numPr>
          <w:ilvl w:val="0"/>
          <w:numId w:val="0"/>
        </w:numPr>
        <w:ind w:left="638" w:leftChars="304"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（五）电动自行车管理是否到位，有违规停放、充电。</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（六）公众聚集场所是否落实营业期间禁止进行电焊、气焊等明火作业，动用明火作业时，是否落实报批程序并严格现场监护和安全措施。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（七）有无违规采用易燃可燃材料进行装修、装饰，有无违规搭建易燃可燃夹芯彩钢板建筑，有无违规使用不合格保温材料。</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（八）是否定期对建筑自动消防设施进行维护保养，消防设施、器材是否完好有效。消防控制室值班操作人员数量是否符合要求，是否持证上岗，是否掌握应急处置程序，能否熟练操作消防设施。</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是否制定灭火和应急疏散预案，是否定期组织员工开展消防安全培训和演练，员工是否掌握消防安全“一懂三会”知识（懂本岗位火灾危险性、会报告火警、会扑救初起火灾、会疏散逃生）。是否按标准组建微型消防站并开展针对性训练。</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（十）其他影响公共安全的问题隐患。</w:t>
      </w:r>
    </w:p>
    <w:p>
      <w:pPr>
        <w:numPr>
          <w:ilvl w:val="0"/>
          <w:numId w:val="1"/>
        </w:numPr>
        <w:ind w:left="0" w:leftChars="0" w:firstLine="64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职责分工</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村、乡直各单位要依据《中华人民共和国消防法》、《山西省消防条例》以及《山西省消防安全责任制实施办法》等法律法规规定。按照“三管三必管”实施细则要求，坚持党政同责、一岗双责、齐抓共管、失职追责，进一步健全消防安全责任制，在各自职责范围内依法依规做好本行业、本系统、本领域消防安全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（一）各村要发动基层网格力量对属地内沿街商铺、老旧房屋、家庭作坊、日间照料中心、红白理事场地、“三合一”、“多合一”等场所的消防隐患进行排查和整治工作。</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（二）乡直各单位要负责对本领域危险化学品、学校、医院、敬老院等场所的消防安全隐患排查整治工作。</w:t>
      </w:r>
    </w:p>
    <w:p>
      <w:pPr>
        <w:numPr>
          <w:ilvl w:val="0"/>
          <w:numId w:val="1"/>
        </w:numPr>
        <w:ind w:left="0" w:leftChars="0" w:firstLine="64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时间步骤</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从即日起至2022年四月底结束，分三个阶段进行。</w:t>
      </w:r>
    </w:p>
    <w:p>
      <w:pPr>
        <w:numPr>
          <w:ilvl w:val="0"/>
          <w:numId w:val="2"/>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动员部署阶段（2022年2月11日前）</w:t>
      </w:r>
      <w:r>
        <w:rPr>
          <w:rFonts w:hint="eastAsia" w:ascii="仿宋" w:hAnsi="仿宋" w:eastAsia="仿宋" w:cs="仿宋"/>
          <w:sz w:val="32"/>
          <w:szCs w:val="32"/>
          <w:lang w:val="en-US" w:eastAsia="zh-CN"/>
        </w:rPr>
        <w:t>各村、乡直各单位要严格按照本方案要求，结合实际，成立工作领导组，明确工作职责，建立工作机制，召开专门会议，迅速部署开展工作。</w:t>
      </w:r>
    </w:p>
    <w:p>
      <w:pPr>
        <w:numPr>
          <w:ilvl w:val="0"/>
          <w:numId w:val="2"/>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排查整治阶段（2022年2月13日至4月20日）</w:t>
      </w:r>
    </w:p>
    <w:p>
      <w:pPr>
        <w:numPr>
          <w:ilvl w:val="0"/>
          <w:numId w:val="0"/>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各村、乡直各单位要对辖区内的所有场所进行全面排查，确保不留死角、不走过场。对排查出的火灾隐患和消防安全违法行为要实行“零容忍”，列出问题清单，逐项整改落实，坚决确保消防安全形势稳定。</w:t>
      </w:r>
    </w:p>
    <w:p>
      <w:pPr>
        <w:numPr>
          <w:ilvl w:val="0"/>
          <w:numId w:val="0"/>
        </w:numPr>
        <w:ind w:firstLine="643" w:firstLineChars="200"/>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（三）总结提升阶段（2022年4月20日至4月30日）</w:t>
      </w:r>
      <w:r>
        <w:rPr>
          <w:rFonts w:hint="eastAsia" w:ascii="仿宋" w:hAnsi="仿宋" w:eastAsia="仿宋" w:cs="仿宋"/>
          <w:b w:val="0"/>
          <w:bCs w:val="0"/>
          <w:sz w:val="32"/>
          <w:szCs w:val="32"/>
          <w:lang w:val="en-US" w:eastAsia="zh-CN"/>
        </w:rPr>
        <w:t>各村、乡直各单位要对集中行动进行认真总结分析，深入查找共性问题和重大隐患，深挖背后的深层次矛盾，梳理整改思路，健全完善规章制度，探索建立常态化排查整治长效机制，确保消防安全隐患风险排查整治落实落细。</w:t>
      </w:r>
    </w:p>
    <w:p>
      <w:pPr>
        <w:numPr>
          <w:ilvl w:val="0"/>
          <w:numId w:val="1"/>
        </w:numPr>
        <w:ind w:left="0" w:leftChars="0" w:firstLine="640" w:firstLine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工作要求</w:t>
      </w:r>
    </w:p>
    <w:p>
      <w:pPr>
        <w:numPr>
          <w:ilvl w:val="0"/>
          <w:numId w:val="3"/>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提高思想认识，强化组织领导。</w:t>
      </w:r>
      <w:r>
        <w:rPr>
          <w:rFonts w:hint="eastAsia" w:ascii="仿宋" w:hAnsi="仿宋" w:eastAsia="仿宋" w:cs="仿宋"/>
          <w:sz w:val="32"/>
          <w:szCs w:val="32"/>
          <w:lang w:val="en-US" w:eastAsia="zh-CN"/>
        </w:rPr>
        <w:t>各村、乡直各单位要充分认识当前消防安全形势，深刻汲取近期全国发生的几起重大火灾事故教训，不断强化组织领导，进一步提高思想认识，结合本村、本单位实际，深入开展火灾隐患排查整治工作，全面构建“政府统一领导、部门依法监管、单位全面负责、公民积极参与”的消防工作格局。</w:t>
      </w:r>
    </w:p>
    <w:p>
      <w:pPr>
        <w:numPr>
          <w:ilvl w:val="0"/>
          <w:numId w:val="3"/>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严格落实责任，坚持群防群治。</w:t>
      </w:r>
      <w:r>
        <w:rPr>
          <w:rFonts w:hint="eastAsia" w:ascii="仿宋" w:hAnsi="仿宋" w:eastAsia="仿宋" w:cs="仿宋"/>
          <w:sz w:val="32"/>
          <w:szCs w:val="32"/>
          <w:lang w:val="en-US" w:eastAsia="zh-CN"/>
        </w:rPr>
        <w:t>各村、乡直各单位要按照本方案要求认真开展自查自纠，严格落实消防安全职责。积极鼓励群众参与到消防安全隐患排查整治工作中，着力构建“群防群治”的消防安全工作格局。</w:t>
      </w:r>
    </w:p>
    <w:p>
      <w:pPr>
        <w:numPr>
          <w:ilvl w:val="0"/>
          <w:numId w:val="3"/>
        </w:numPr>
        <w:ind w:firstLine="643" w:firstLineChars="200"/>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严格执法问责，务求工作实效。</w:t>
      </w:r>
      <w:r>
        <w:rPr>
          <w:rFonts w:hint="eastAsia" w:ascii="仿宋" w:hAnsi="仿宋" w:eastAsia="仿宋" w:cs="仿宋"/>
          <w:b w:val="0"/>
          <w:bCs w:val="0"/>
          <w:i w:val="0"/>
          <w:iCs w:val="0"/>
          <w:sz w:val="32"/>
          <w:szCs w:val="32"/>
          <w:lang w:val="en-US" w:eastAsia="zh-CN"/>
        </w:rPr>
        <w:t>各村、乡直各单位要严格履行职责，对排查发现的火灾隐患和违法行为，坚持严厉打击，该上报的上报，该处理的处理，决不姑息、决手软，始终保持惩治消防违法违规行为的高压态势。</w:t>
      </w:r>
    </w:p>
    <w:p>
      <w:pPr>
        <w:numPr>
          <w:ilvl w:val="0"/>
          <w:numId w:val="3"/>
        </w:numPr>
        <w:ind w:firstLine="643" w:firstLineChars="200"/>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强化舆论宣传，营造工作氛围</w:t>
      </w:r>
      <w:r>
        <w:rPr>
          <w:rFonts w:hint="eastAsia" w:ascii="仿宋" w:hAnsi="仿宋" w:eastAsia="仿宋" w:cs="仿宋"/>
          <w:b w:val="0"/>
          <w:bCs w:val="0"/>
          <w:i w:val="0"/>
          <w:iCs w:val="0"/>
          <w:sz w:val="32"/>
          <w:szCs w:val="32"/>
          <w:lang w:val="en-US" w:eastAsia="zh-CN"/>
        </w:rPr>
        <w:t>。各村、乡直各单位要将消防安全宣传工作列入重要议事日程，认真部署开展消防安全宣传活动，充分利用喇叭、电子屏、微信、流动宣传车等开展日常宣传，通过发放宣传单、宣传册等进一步普及消防安全法律发挥，做到家喻户晓。同时，着力挖掘工作总涌现出的先进典型，及时上报，及时保障，努力营造“人人关心消防、户户参与消防”的工作氛围。</w:t>
      </w:r>
    </w:p>
    <w:p>
      <w:pPr>
        <w:numPr>
          <w:ilvl w:val="0"/>
          <w:numId w:val="0"/>
        </w:numPr>
        <w:ind w:left="640" w:leftChars="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八、工作保障</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（一）发现线索。</w:t>
      </w:r>
      <w:r>
        <w:rPr>
          <w:rFonts w:hint="eastAsia" w:ascii="仿宋" w:hAnsi="仿宋" w:eastAsia="仿宋" w:cs="仿宋"/>
          <w:sz w:val="32"/>
          <w:szCs w:val="32"/>
          <w:lang w:val="en-US" w:eastAsia="zh-CN"/>
        </w:rPr>
        <w:t>乡消防安全“百日攻坚”办公室设立举报电话13133119331。办公室负责接收处置群众来电信访，梳理汇总群众举报，督察检查发现和上级“百日攻坚”办公室反馈的各类消防安全重大隐患，消防非法违法行为，形成“问题线索清单”。</w:t>
      </w:r>
    </w:p>
    <w:p>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（二）信息公开。</w:t>
      </w:r>
      <w:r>
        <w:rPr>
          <w:rFonts w:hint="eastAsia" w:ascii="仿宋" w:hAnsi="仿宋" w:eastAsia="仿宋" w:cs="仿宋"/>
          <w:sz w:val="32"/>
          <w:szCs w:val="32"/>
          <w:lang w:val="en-US" w:eastAsia="zh-CN"/>
        </w:rPr>
        <w:t>乡消防安全“百日攻坚”办公室要及时公开排查整治情况，接受社会舆论监督。</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（三）及时报送。</w:t>
      </w:r>
      <w:r>
        <w:rPr>
          <w:rFonts w:hint="eastAsia" w:ascii="仿宋" w:hAnsi="仿宋" w:eastAsia="仿宋" w:cs="仿宋"/>
          <w:sz w:val="32"/>
          <w:szCs w:val="32"/>
          <w:lang w:val="en-US" w:eastAsia="zh-CN"/>
        </w:rPr>
        <w:t>2月11日前，各村、乡直各单位要将消防领域安全生产隐患大排查大整治工作联系人上报乡消防安全“百日攻坚”办公室。日常工作报表和有关情况要及时上报，确保信息报送渠道通畅。</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安荣乡人民政府</w:t>
      </w:r>
    </w:p>
    <w:p>
      <w:pPr>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2022年2月8日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8B5DD"/>
    <w:multiLevelType w:val="singleLevel"/>
    <w:tmpl w:val="97E8B5DD"/>
    <w:lvl w:ilvl="0" w:tentative="0">
      <w:start w:val="1"/>
      <w:numFmt w:val="chineseCounting"/>
      <w:suff w:val="nothing"/>
      <w:lvlText w:val="（%1）"/>
      <w:lvlJc w:val="left"/>
      <w:rPr>
        <w:rFonts w:hint="eastAsia" w:ascii="仿宋" w:hAnsi="仿宋" w:eastAsia="仿宋" w:cs="仿宋"/>
        <w:b/>
        <w:bCs/>
        <w:sz w:val="32"/>
        <w:szCs w:val="32"/>
      </w:rPr>
    </w:lvl>
  </w:abstractNum>
  <w:abstractNum w:abstractNumId="1">
    <w:nsid w:val="B0EE05F7"/>
    <w:multiLevelType w:val="singleLevel"/>
    <w:tmpl w:val="B0EE05F7"/>
    <w:lvl w:ilvl="0" w:tentative="0">
      <w:start w:val="1"/>
      <w:numFmt w:val="chineseCounting"/>
      <w:suff w:val="nothing"/>
      <w:lvlText w:val="（%1）"/>
      <w:lvlJc w:val="left"/>
      <w:rPr>
        <w:rFonts w:hint="eastAsia"/>
      </w:rPr>
    </w:lvl>
  </w:abstractNum>
  <w:abstractNum w:abstractNumId="2">
    <w:nsid w:val="6C2C9DF8"/>
    <w:multiLevelType w:val="singleLevel"/>
    <w:tmpl w:val="6C2C9DF8"/>
    <w:lvl w:ilvl="0" w:tentative="0">
      <w:start w:val="1"/>
      <w:numFmt w:val="chineseCounting"/>
      <w:suff w:val="nothing"/>
      <w:lvlText w:val="%1、"/>
      <w:lvlJc w:val="left"/>
      <w:rPr>
        <w:rFonts w:hint="eastAsia" w:ascii="宋体" w:hAnsi="宋体" w:eastAsia="宋体" w:cstheme="majorEastAsia"/>
        <w:b/>
        <w:bCs/>
        <w:sz w:val="32"/>
        <w:szCs w:val="3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70B5D"/>
    <w:rsid w:val="13E1249D"/>
    <w:rsid w:val="1EFC5C76"/>
    <w:rsid w:val="26E6568C"/>
    <w:rsid w:val="304D2456"/>
    <w:rsid w:val="3B45041D"/>
    <w:rsid w:val="446148BE"/>
    <w:rsid w:val="4FF766F5"/>
    <w:rsid w:val="5C21798C"/>
    <w:rsid w:val="5CC12558"/>
    <w:rsid w:val="67576B50"/>
    <w:rsid w:val="7CE40A42"/>
    <w:rsid w:val="7DEE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2022-03-11T05:59:00Z</dcterms:created>
  <dc:creator>pc</dc:creator>
  <cp:lastModifiedBy>Administrator</cp:lastModifiedBy>
  <dcterms:modified xsi:type="dcterms:W3CDTF">2022-03-16T03:31:54Z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D2C4A03F59C74CB597B0276C2CD5A49D</vt:lpwstr>
  </property>
</Properties>
</file>