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52"/>
          <w:lang w:val="en-US" w:eastAsia="zh-CN"/>
        </w:rPr>
      </w:pPr>
    </w:p>
    <w:p>
      <w:pPr>
        <w:jc w:val="center"/>
        <w:rPr>
          <w:rFonts w:hint="eastAsia" w:ascii="仿宋" w:hAnsi="仿宋" w:eastAsia="仿宋" w:cs="仿宋"/>
          <w:b/>
          <w:bCs/>
          <w:sz w:val="44"/>
          <w:szCs w:val="52"/>
          <w:lang w:val="en-US" w:eastAsia="zh-CN"/>
        </w:rPr>
      </w:pPr>
    </w:p>
    <w:p>
      <w:pPr>
        <w:jc w:val="center"/>
        <w:rPr>
          <w:rFonts w:hint="eastAsia" w:ascii="仿宋" w:hAnsi="仿宋" w:eastAsia="仿宋" w:cs="仿宋"/>
          <w:b/>
          <w:bCs/>
          <w:sz w:val="44"/>
          <w:szCs w:val="52"/>
          <w:lang w:val="en-US" w:eastAsia="zh-CN"/>
        </w:rPr>
      </w:pPr>
    </w:p>
    <w:p>
      <w:pPr>
        <w:jc w:val="center"/>
        <w:rPr>
          <w:rFonts w:hint="eastAsia" w:ascii="仿宋" w:hAnsi="仿宋" w:eastAsia="仿宋" w:cs="仿宋"/>
          <w:b/>
          <w:bCs/>
          <w:sz w:val="44"/>
          <w:szCs w:val="52"/>
          <w:lang w:val="en-US" w:eastAsia="zh-CN"/>
        </w:rPr>
      </w:pPr>
    </w:p>
    <w:p>
      <w:pPr>
        <w:jc w:val="center"/>
        <w:rPr>
          <w:rFonts w:hint="eastAsia" w:ascii="仿宋" w:hAnsi="仿宋" w:eastAsia="仿宋" w:cs="仿宋"/>
          <w:b/>
          <w:bCs/>
          <w:sz w:val="44"/>
          <w:szCs w:val="52"/>
          <w:lang w:val="en-US" w:eastAsia="zh-CN"/>
        </w:rPr>
      </w:pPr>
    </w:p>
    <w:p>
      <w:pPr>
        <w:jc w:val="center"/>
        <w:rPr>
          <w:rFonts w:hint="eastAsia" w:ascii="仿宋" w:hAnsi="仿宋" w:eastAsia="仿宋" w:cs="仿宋"/>
          <w:b/>
          <w:bCs/>
          <w:sz w:val="16"/>
          <w:szCs w:val="20"/>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安政发〔2022〕55号</w:t>
      </w:r>
    </w:p>
    <w:p>
      <w:pPr>
        <w:jc w:val="center"/>
        <w:rPr>
          <w:rFonts w:hint="eastAsia" w:ascii="仿宋" w:hAnsi="仿宋" w:eastAsia="仿宋" w:cs="仿宋"/>
          <w:b w:val="0"/>
          <w:bCs w:val="0"/>
          <w:sz w:val="32"/>
          <w:szCs w:val="32"/>
          <w:lang w:val="en-US" w:eastAsia="zh-CN"/>
        </w:rPr>
      </w:pPr>
    </w:p>
    <w:p>
      <w:pPr>
        <w:jc w:val="center"/>
        <w:rPr>
          <w:rFonts w:hint="eastAsia" w:ascii="宋体" w:hAnsi="宋体" w:eastAsia="宋体" w:cs="宋体"/>
          <w:b/>
          <w:bCs/>
          <w:sz w:val="44"/>
          <w:szCs w:val="52"/>
        </w:rPr>
      </w:pPr>
      <w:r>
        <w:rPr>
          <w:rFonts w:hint="eastAsia" w:ascii="宋体" w:hAnsi="宋体" w:eastAsia="宋体" w:cs="宋体"/>
          <w:b/>
          <w:bCs/>
          <w:sz w:val="44"/>
          <w:szCs w:val="52"/>
          <w:lang w:val="en-US" w:eastAsia="zh-CN"/>
        </w:rPr>
        <w:t>安荣乡</w:t>
      </w:r>
      <w:r>
        <w:rPr>
          <w:rFonts w:hint="eastAsia" w:ascii="宋体" w:hAnsi="宋体" w:eastAsia="宋体" w:cs="宋体"/>
          <w:b/>
          <w:bCs/>
          <w:sz w:val="44"/>
          <w:szCs w:val="52"/>
        </w:rPr>
        <w:t>经营性自建房安全专项整治</w:t>
      </w: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rPr>
        <w:t>“百日行动”实施</w:t>
      </w:r>
      <w:r>
        <w:rPr>
          <w:rFonts w:hint="eastAsia" w:ascii="宋体" w:hAnsi="宋体" w:eastAsia="宋体" w:cs="宋体"/>
          <w:b/>
          <w:bCs/>
          <w:sz w:val="44"/>
          <w:szCs w:val="52"/>
          <w:lang w:val="en-US" w:eastAsia="zh-CN"/>
        </w:rPr>
        <w:t>方案</w:t>
      </w:r>
    </w:p>
    <w:p>
      <w:pPr>
        <w:rPr>
          <w:rFonts w:hint="eastAsia"/>
        </w:rPr>
      </w:pPr>
    </w:p>
    <w:p>
      <w:pPr>
        <w:ind w:firstLine="640" w:firstLineChars="200"/>
        <w:rPr>
          <w:rFonts w:hint="eastAsia" w:ascii="仿宋" w:hAnsi="仿宋" w:eastAsia="仿宋" w:cs="仿宋"/>
          <w:sz w:val="32"/>
          <w:szCs w:val="40"/>
        </w:rPr>
      </w:pPr>
      <w:r>
        <w:rPr>
          <w:rFonts w:hint="eastAsia" w:ascii="仿宋" w:hAnsi="仿宋" w:eastAsia="仿宋" w:cs="仿宋"/>
          <w:sz w:val="32"/>
          <w:szCs w:val="40"/>
        </w:rPr>
        <w:t>为深入贯彻落实习近平总书记关于湖南长沙居民自建房倒塌事故重要指示精神，</w:t>
      </w:r>
      <w:r>
        <w:rPr>
          <w:rFonts w:hint="eastAsia" w:ascii="仿宋" w:hAnsi="仿宋" w:eastAsia="仿宋" w:cs="仿宋"/>
          <w:sz w:val="32"/>
          <w:szCs w:val="40"/>
          <w:lang w:val="en-US" w:eastAsia="zh-CN"/>
        </w:rPr>
        <w:t>按照县委自建房安全专项整治工作领导小组办公室关于印发《山阴县经营性自建房安全专项整治“百日行动”实施计划》的要求</w:t>
      </w:r>
      <w:r>
        <w:rPr>
          <w:rFonts w:hint="eastAsia" w:ascii="仿宋" w:hAnsi="仿宋" w:eastAsia="仿宋" w:cs="仿宋"/>
          <w:sz w:val="32"/>
          <w:szCs w:val="40"/>
        </w:rPr>
        <w:t>，结合我</w:t>
      </w:r>
      <w:r>
        <w:rPr>
          <w:rFonts w:hint="eastAsia" w:ascii="仿宋" w:hAnsi="仿宋" w:eastAsia="仿宋" w:cs="仿宋"/>
          <w:sz w:val="32"/>
          <w:szCs w:val="40"/>
          <w:lang w:val="en-US" w:eastAsia="zh-CN"/>
        </w:rPr>
        <w:t>乡</w:t>
      </w:r>
      <w:r>
        <w:rPr>
          <w:rFonts w:hint="eastAsia" w:ascii="仿宋" w:hAnsi="仿宋" w:eastAsia="仿宋" w:cs="仿宋"/>
          <w:sz w:val="32"/>
          <w:szCs w:val="40"/>
        </w:rPr>
        <w:t>实际，制定本</w:t>
      </w:r>
      <w:r>
        <w:rPr>
          <w:rFonts w:hint="eastAsia" w:ascii="仿宋" w:hAnsi="仿宋" w:eastAsia="仿宋" w:cs="仿宋"/>
          <w:sz w:val="32"/>
          <w:szCs w:val="40"/>
          <w:lang w:val="en-US" w:eastAsia="zh-CN"/>
        </w:rPr>
        <w:t>方案</w:t>
      </w:r>
      <w:r>
        <w:rPr>
          <w:rFonts w:hint="eastAsia" w:ascii="仿宋" w:hAnsi="仿宋" w:eastAsia="仿宋" w:cs="仿宋"/>
          <w:sz w:val="32"/>
          <w:szCs w:val="40"/>
        </w:rPr>
        <w:t>。</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一、总体要求</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深入贯彻落实习近平总书记关于自建房安全重要指示精神，坚持人民至上、生命至上，在5月份紧急开展全</w:t>
      </w:r>
      <w:r>
        <w:rPr>
          <w:rFonts w:hint="eastAsia" w:ascii="仿宋" w:hAnsi="仿宋" w:eastAsia="仿宋" w:cs="仿宋"/>
          <w:sz w:val="32"/>
          <w:szCs w:val="40"/>
          <w:lang w:val="en-US" w:eastAsia="zh-CN"/>
        </w:rPr>
        <w:t>乡</w:t>
      </w:r>
      <w:r>
        <w:rPr>
          <w:rFonts w:hint="eastAsia" w:ascii="仿宋" w:hAnsi="仿宋" w:eastAsia="仿宋" w:cs="仿宋"/>
          <w:sz w:val="32"/>
          <w:szCs w:val="40"/>
        </w:rPr>
        <w:t>自建房安全隐患排查整治的基础上，从6月开始到9月中旬，</w:t>
      </w:r>
      <w:r>
        <w:rPr>
          <w:rFonts w:hint="eastAsia" w:ascii="仿宋" w:hAnsi="仿宋" w:eastAsia="仿宋" w:cs="仿宋"/>
          <w:sz w:val="32"/>
          <w:szCs w:val="40"/>
          <w:lang w:val="en-US" w:eastAsia="zh-CN"/>
        </w:rPr>
        <w:t>进一步</w:t>
      </w:r>
      <w:r>
        <w:rPr>
          <w:rFonts w:hint="eastAsia" w:ascii="仿宋" w:hAnsi="仿宋" w:eastAsia="仿宋" w:cs="仿宋"/>
          <w:sz w:val="32"/>
          <w:szCs w:val="40"/>
        </w:rPr>
        <w:t>针对经营性自建房开展专项整治“百日行动”，对危及公共安全的风险隐患快查快改、立查立改，对各类违法违规行为即查即纠、严查严处，坚决防范重特大事故发生，为党的二十大胜利召开营造安全稳定的社会环境。</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二、工作目标</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对经营性自建房安全隐患进行全面排查，重点要排查3层及以上、6 米以上跨度、结构形式复杂、加建改建扩建、住宅改门店、人员密集等容易造成重大安全事故的经营性自</w:t>
      </w:r>
    </w:p>
    <w:p>
      <w:pPr>
        <w:rPr>
          <w:rFonts w:hint="eastAsia" w:ascii="仿宋" w:hAnsi="仿宋" w:eastAsia="仿宋" w:cs="仿宋"/>
          <w:sz w:val="32"/>
          <w:szCs w:val="40"/>
        </w:rPr>
      </w:pPr>
      <w:r>
        <w:rPr>
          <w:rFonts w:hint="eastAsia" w:ascii="仿宋" w:hAnsi="仿宋" w:eastAsia="仿宋" w:cs="仿宋"/>
          <w:sz w:val="32"/>
          <w:szCs w:val="40"/>
        </w:rPr>
        <w:t>建房，同步开展房屋安全鉴定，根据风险程度及时采取相应</w:t>
      </w:r>
    </w:p>
    <w:p>
      <w:pPr>
        <w:rPr>
          <w:rFonts w:hint="eastAsia" w:ascii="仿宋" w:hAnsi="仿宋" w:eastAsia="仿宋" w:cs="仿宋"/>
          <w:sz w:val="32"/>
          <w:szCs w:val="40"/>
        </w:rPr>
      </w:pPr>
      <w:r>
        <w:rPr>
          <w:rFonts w:hint="eastAsia" w:ascii="仿宋" w:hAnsi="仿宋" w:eastAsia="仿宋" w:cs="仿宋"/>
          <w:sz w:val="32"/>
          <w:szCs w:val="40"/>
        </w:rPr>
        <w:t>措施，对发现存在重大风险隐患的全部采取管理措施或工程措施，及时化解风险隐患，确保管控到位，坚决防止重特大事故发生。</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三、工作任务</w:t>
      </w:r>
    </w:p>
    <w:p>
      <w:pPr>
        <w:ind w:firstLine="640" w:firstLineChars="200"/>
        <w:rPr>
          <w:rFonts w:hint="default" w:ascii="仿宋" w:hAnsi="仿宋" w:eastAsia="仿宋" w:cs="仿宋"/>
          <w:sz w:val="32"/>
          <w:szCs w:val="40"/>
          <w:lang w:val="en-US"/>
        </w:rPr>
      </w:pPr>
      <w:r>
        <w:rPr>
          <w:rFonts w:hint="eastAsia" w:ascii="仿宋" w:hAnsi="仿宋" w:eastAsia="仿宋" w:cs="仿宋"/>
          <w:sz w:val="32"/>
          <w:szCs w:val="40"/>
        </w:rPr>
        <w:t>(一)开展全面排查。</w:t>
      </w:r>
      <w:r>
        <w:rPr>
          <w:rFonts w:hint="eastAsia" w:ascii="仿宋" w:hAnsi="仿宋" w:eastAsia="仿宋" w:cs="仿宋"/>
          <w:sz w:val="32"/>
          <w:szCs w:val="40"/>
          <w:lang w:val="en-US" w:eastAsia="zh-CN"/>
        </w:rPr>
        <w:t>对在安荣乡辖区内的</w:t>
      </w:r>
      <w:r>
        <w:rPr>
          <w:rFonts w:hint="eastAsia" w:ascii="仿宋" w:hAnsi="仿宋" w:eastAsia="仿宋" w:cs="仿宋"/>
          <w:sz w:val="32"/>
          <w:szCs w:val="40"/>
        </w:rPr>
        <w:t>各</w:t>
      </w:r>
      <w:r>
        <w:rPr>
          <w:rFonts w:hint="eastAsia" w:ascii="仿宋" w:hAnsi="仿宋" w:eastAsia="仿宋" w:cs="仿宋"/>
          <w:sz w:val="32"/>
          <w:szCs w:val="40"/>
          <w:lang w:val="en-US" w:eastAsia="zh-CN"/>
        </w:rPr>
        <w:t>村、各企业</w:t>
      </w:r>
      <w:r>
        <w:rPr>
          <w:rFonts w:hint="eastAsia" w:ascii="仿宋" w:hAnsi="仿宋" w:eastAsia="仿宋" w:cs="仿宋"/>
          <w:sz w:val="32"/>
          <w:szCs w:val="40"/>
        </w:rPr>
        <w:t>经营性自建房安全隐患开展全</w:t>
      </w:r>
      <w:r>
        <w:rPr>
          <w:rFonts w:hint="eastAsia" w:ascii="仿宋" w:hAnsi="仿宋" w:eastAsia="仿宋" w:cs="仿宋"/>
          <w:sz w:val="32"/>
          <w:szCs w:val="40"/>
          <w:lang w:val="en-US" w:eastAsia="zh-CN"/>
        </w:rPr>
        <w:t>方位的</w:t>
      </w:r>
      <w:r>
        <w:rPr>
          <w:rFonts w:hint="eastAsia" w:ascii="仿宋" w:hAnsi="仿宋" w:eastAsia="仿宋" w:cs="仿宋"/>
          <w:sz w:val="32"/>
          <w:szCs w:val="40"/>
        </w:rPr>
        <w:t>排查整治</w:t>
      </w:r>
      <w:r>
        <w:rPr>
          <w:rFonts w:hint="eastAsia" w:ascii="仿宋" w:hAnsi="仿宋" w:eastAsia="仿宋" w:cs="仿宋"/>
          <w:sz w:val="32"/>
          <w:szCs w:val="40"/>
          <w:lang w:val="en-US" w:eastAsia="zh-CN"/>
        </w:rPr>
        <w:t>行动，将以下地点列为重要排查对象：</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1.重点区域:</w:t>
      </w:r>
      <w:r>
        <w:rPr>
          <w:rFonts w:hint="eastAsia" w:ascii="仿宋" w:hAnsi="仿宋" w:eastAsia="仿宋" w:cs="仿宋"/>
          <w:sz w:val="32"/>
          <w:szCs w:val="40"/>
          <w:lang w:val="en-US" w:eastAsia="zh-CN"/>
        </w:rPr>
        <w:t>对安荣乡辖区内所有学校、卫生院</w:t>
      </w:r>
      <w:r>
        <w:rPr>
          <w:rFonts w:hint="eastAsia" w:ascii="仿宋" w:hAnsi="仿宋" w:eastAsia="仿宋" w:cs="仿宋"/>
          <w:sz w:val="32"/>
          <w:szCs w:val="40"/>
        </w:rPr>
        <w:t>、</w:t>
      </w:r>
      <w:r>
        <w:rPr>
          <w:rFonts w:hint="eastAsia" w:ascii="仿宋" w:hAnsi="仿宋" w:eastAsia="仿宋" w:cs="仿宋"/>
          <w:sz w:val="32"/>
          <w:szCs w:val="40"/>
          <w:lang w:val="en-US" w:eastAsia="zh-CN"/>
        </w:rPr>
        <w:t>各村卫生室、</w:t>
      </w:r>
      <w:r>
        <w:rPr>
          <w:rFonts w:hint="eastAsia" w:ascii="仿宋" w:hAnsi="仿宋" w:eastAsia="仿宋" w:cs="仿宋"/>
          <w:sz w:val="32"/>
          <w:szCs w:val="40"/>
        </w:rPr>
        <w:t>工业园区等区域的经营性自建房</w:t>
      </w:r>
      <w:r>
        <w:rPr>
          <w:rFonts w:hint="eastAsia" w:ascii="仿宋" w:hAnsi="仿宋" w:eastAsia="仿宋" w:cs="仿宋"/>
          <w:sz w:val="32"/>
          <w:szCs w:val="40"/>
          <w:lang w:val="en-US" w:eastAsia="zh-CN"/>
        </w:rPr>
        <w:t>开展排查</w:t>
      </w:r>
      <w:r>
        <w:rPr>
          <w:rFonts w:hint="eastAsia" w:ascii="仿宋" w:hAnsi="仿宋" w:eastAsia="仿宋" w:cs="仿宋"/>
          <w:sz w:val="32"/>
          <w:szCs w:val="40"/>
        </w:rPr>
        <w:t>。重点排查乡镇政府驻地村、</w:t>
      </w:r>
      <w:r>
        <w:rPr>
          <w:rFonts w:hint="eastAsia" w:ascii="仿宋" w:hAnsi="仿宋" w:eastAsia="仿宋" w:cs="仿宋"/>
          <w:sz w:val="32"/>
          <w:szCs w:val="40"/>
          <w:lang w:val="en-US" w:eastAsia="zh-CN"/>
        </w:rPr>
        <w:t>安荣</w:t>
      </w:r>
      <w:r>
        <w:rPr>
          <w:rFonts w:hint="eastAsia" w:ascii="仿宋" w:hAnsi="仿宋" w:eastAsia="仿宋" w:cs="仿宋"/>
          <w:sz w:val="32"/>
          <w:szCs w:val="40"/>
        </w:rPr>
        <w:t>乡范围内的农村社区、厂矿企业周边等区域的经营性自建房。</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2.重点场所:用于旅馆、饭店、学生校外自主租住、商贸企业经营、养老机构、文化和旅游公共设施、医疗卫生机构、宗教活动、体育健身、工程项目施工人员集中租住等人员密集场所的经营性自建房。</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3.重点房屋:3层及以上、6米以上跨度、结构形式复</w:t>
      </w:r>
    </w:p>
    <w:p>
      <w:pPr>
        <w:rPr>
          <w:rFonts w:hint="eastAsia" w:ascii="仿宋" w:hAnsi="仿宋" w:eastAsia="仿宋" w:cs="仿宋"/>
          <w:sz w:val="32"/>
          <w:szCs w:val="40"/>
        </w:rPr>
      </w:pPr>
      <w:r>
        <w:rPr>
          <w:rFonts w:hint="eastAsia" w:ascii="仿宋" w:hAnsi="仿宋" w:eastAsia="仿宋" w:cs="仿宋"/>
          <w:sz w:val="32"/>
          <w:szCs w:val="40"/>
        </w:rPr>
        <w:t>杂、加建改建扩建、住宅改门店、人员密集等容易造成重大</w:t>
      </w:r>
    </w:p>
    <w:p>
      <w:pPr>
        <w:rPr>
          <w:rFonts w:hint="eastAsia" w:ascii="仿宋" w:hAnsi="仿宋" w:eastAsia="仿宋" w:cs="仿宋"/>
          <w:sz w:val="32"/>
          <w:szCs w:val="40"/>
        </w:rPr>
      </w:pPr>
      <w:r>
        <w:rPr>
          <w:rFonts w:hint="eastAsia" w:ascii="仿宋" w:hAnsi="仿宋" w:eastAsia="仿宋" w:cs="仿宋"/>
          <w:sz w:val="32"/>
          <w:szCs w:val="40"/>
        </w:rPr>
        <w:t>安全事故的经营性自建房。</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4.重点内容:全面摸清经营性自建房基本情况，重点排查经营性自建房结构安全性、经营安全性、房屋建设合法合规性等内容。</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(1)房屋基本情况。排查经营性自建房建设地点、产权人(使用人)、房屋用途、土地性质、所在区域、建筑息数及面积、建造年代、设计建造方式、结构类型等。</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(2)房屋安全情况。选址安全，主要排查经营性自建房是否位于地质灾害易发区、场地周边是否存在安全隐患、边坡是否稳定等:结构安全，主要排查自建房是否有设计图，设计图是否由具有资质的专业单位设计，是否由具有资质的专业施工单位或培训合格的农村建筑工匠建设，地基基础、上部结构和预制板房是否存在安全隐患;使用安全，主要排查经营性自建房是否年久失修、改变承重结构装修，各类外装修及外挂保温层、装饰线条、广告牌匾、贴面是否有脱落危险，电梯等特种设备是否符合安全要求等;建筑材料安全，</w:t>
      </w:r>
    </w:p>
    <w:p>
      <w:pPr>
        <w:rPr>
          <w:rFonts w:hint="eastAsia" w:ascii="仿宋" w:hAnsi="仿宋" w:eastAsia="仿宋" w:cs="仿宋"/>
          <w:sz w:val="32"/>
          <w:szCs w:val="40"/>
        </w:rPr>
      </w:pPr>
      <w:r>
        <w:rPr>
          <w:rFonts w:hint="eastAsia" w:ascii="仿宋" w:hAnsi="仿宋" w:eastAsia="仿宋" w:cs="仿宋"/>
          <w:sz w:val="32"/>
          <w:szCs w:val="40"/>
        </w:rPr>
        <w:t>主要排查经营性自建房是否使用有毒易燃建筑装饰材料，是</w:t>
      </w:r>
    </w:p>
    <w:p>
      <w:pPr>
        <w:rPr>
          <w:rFonts w:hint="eastAsia" w:ascii="仿宋" w:hAnsi="仿宋" w:eastAsia="仿宋" w:cs="仿宋"/>
          <w:sz w:val="32"/>
          <w:szCs w:val="40"/>
        </w:rPr>
      </w:pPr>
      <w:r>
        <w:rPr>
          <w:rFonts w:hint="eastAsia" w:ascii="仿宋" w:hAnsi="仿宋" w:eastAsia="仿宋" w:cs="仿宋"/>
          <w:sz w:val="32"/>
          <w:szCs w:val="40"/>
        </w:rPr>
        <w:t>否使用不合格的建筑材料等。</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(3)经营场所安全情况。排查相关经营许可办理情况，</w:t>
      </w:r>
    </w:p>
    <w:p>
      <w:pPr>
        <w:rPr>
          <w:rFonts w:hint="eastAsia" w:ascii="仿宋" w:hAnsi="仿宋" w:eastAsia="仿宋" w:cs="仿宋"/>
          <w:sz w:val="32"/>
          <w:szCs w:val="40"/>
        </w:rPr>
      </w:pPr>
      <w:r>
        <w:rPr>
          <w:rFonts w:hint="eastAsia" w:ascii="仿宋" w:hAnsi="仿宋" w:eastAsia="仿宋" w:cs="仿宋"/>
          <w:sz w:val="32"/>
          <w:szCs w:val="40"/>
        </w:rPr>
        <w:t>房屋安全鉴定情况，以及消防设施是否按要求配置并且能正</w:t>
      </w:r>
    </w:p>
    <w:p>
      <w:pPr>
        <w:rPr>
          <w:rFonts w:hint="eastAsia" w:ascii="仿宋" w:hAnsi="仿宋" w:eastAsia="仿宋" w:cs="仿宋"/>
          <w:sz w:val="32"/>
          <w:szCs w:val="40"/>
        </w:rPr>
      </w:pPr>
      <w:r>
        <w:rPr>
          <w:rFonts w:hint="eastAsia" w:ascii="仿宋" w:hAnsi="仿宋" w:eastAsia="仿宋" w:cs="仿宋"/>
          <w:sz w:val="32"/>
          <w:szCs w:val="40"/>
        </w:rPr>
        <w:t>常使用，安全疏散通道和安全出口是否畅通，电气、燃气设</w:t>
      </w:r>
    </w:p>
    <w:p>
      <w:pPr>
        <w:rPr>
          <w:rFonts w:hint="eastAsia" w:ascii="仿宋" w:hAnsi="仿宋" w:eastAsia="仿宋" w:cs="仿宋"/>
          <w:sz w:val="32"/>
          <w:szCs w:val="40"/>
        </w:rPr>
      </w:pPr>
      <w:r>
        <w:rPr>
          <w:rFonts w:hint="eastAsia" w:ascii="仿宋" w:hAnsi="仿宋" w:eastAsia="仿宋" w:cs="仿宋"/>
          <w:sz w:val="32"/>
          <w:szCs w:val="40"/>
        </w:rPr>
        <w:t>备安装使用及线路管路敷设维护是否符合要求，餐饮场所是</w:t>
      </w:r>
    </w:p>
    <w:p>
      <w:pPr>
        <w:rPr>
          <w:rFonts w:hint="eastAsia" w:ascii="仿宋" w:hAnsi="仿宋" w:eastAsia="仿宋" w:cs="仿宋"/>
          <w:sz w:val="32"/>
          <w:szCs w:val="40"/>
        </w:rPr>
      </w:pPr>
      <w:r>
        <w:rPr>
          <w:rFonts w:hint="eastAsia" w:ascii="仿宋" w:hAnsi="仿宋" w:eastAsia="仿宋" w:cs="仿宋"/>
          <w:sz w:val="32"/>
          <w:szCs w:val="40"/>
        </w:rPr>
        <w:t>否违规使用瓶装液化气等情况。</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(4)房屋合法合规情况。排查经营性自建房用地、规划、建设、消防、设施设备等相关手续办理和违规改扩建、违规改变房屋用途、违法审批等情况。</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(二)同步开展鉴定。</w:t>
      </w:r>
      <w:r>
        <w:rPr>
          <w:rFonts w:hint="eastAsia" w:ascii="仿宋" w:hAnsi="仿宋" w:eastAsia="仿宋" w:cs="仿宋"/>
          <w:sz w:val="32"/>
          <w:szCs w:val="40"/>
          <w:lang w:val="en-US" w:eastAsia="zh-CN"/>
        </w:rPr>
        <w:t>向</w:t>
      </w:r>
      <w:r>
        <w:rPr>
          <w:rFonts w:hint="eastAsia" w:ascii="仿宋" w:hAnsi="仿宋" w:eastAsia="仿宋" w:cs="仿宋"/>
          <w:sz w:val="32"/>
          <w:szCs w:val="40"/>
        </w:rPr>
        <w:t>县住建局组织专业机构</w:t>
      </w:r>
      <w:r>
        <w:rPr>
          <w:rFonts w:hint="eastAsia" w:ascii="仿宋" w:hAnsi="仿宋" w:eastAsia="仿宋" w:cs="仿宋"/>
          <w:sz w:val="32"/>
          <w:szCs w:val="40"/>
          <w:lang w:val="en-US" w:eastAsia="zh-CN"/>
        </w:rPr>
        <w:t>提出申请</w:t>
      </w:r>
      <w:r>
        <w:rPr>
          <w:rFonts w:hint="eastAsia" w:ascii="仿宋" w:hAnsi="仿宋" w:eastAsia="仿宋" w:cs="仿宋"/>
          <w:sz w:val="32"/>
          <w:szCs w:val="40"/>
        </w:rPr>
        <w:t>，对经营性自建房同步开展房屋安全鉴定，精准查找隐患部位，针对性地提出整治措施。所有经营性自建房，必须由具备资格能力的专业机构进行房屋安全鉴定，出具合法、真实、整体性的鉴定报告。</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(三)及时消除隐患。各</w:t>
      </w:r>
      <w:r>
        <w:rPr>
          <w:rFonts w:hint="eastAsia" w:ascii="仿宋" w:hAnsi="仿宋" w:eastAsia="仿宋" w:cs="仿宋"/>
          <w:sz w:val="32"/>
          <w:szCs w:val="40"/>
          <w:lang w:val="en-US" w:eastAsia="zh-CN"/>
        </w:rPr>
        <w:t>村、各企业工</w:t>
      </w:r>
      <w:r>
        <w:rPr>
          <w:rFonts w:hint="eastAsia" w:ascii="仿宋" w:hAnsi="仿宋" w:eastAsia="仿宋" w:cs="仿宋"/>
          <w:sz w:val="32"/>
          <w:szCs w:val="40"/>
        </w:rPr>
        <w:t>区对存在风险隐患的重点经营自建房，要果断采取措施，同步开展整治，及时消除风险隐患。</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1.对排查初判存在坍塌风险、重大火灾风险等严重安全隐患的经营性自建房，应当立即依法清人、停用、封房，明确危险区域，设置警示标识，现场排险处置，确保不住人、不管业、不使用，并交由专业机构进行房屋安全鉴定。未按要求清人、停用、封房的，各地要按照行政强制法等法律法规，依法依规采取停止供水、供电、供气服务等措施强制执</w:t>
      </w:r>
    </w:p>
    <w:p>
      <w:pPr>
        <w:rPr>
          <w:rFonts w:hint="eastAsia" w:ascii="仿宋" w:hAnsi="仿宋" w:eastAsia="仿宋" w:cs="仿宋"/>
          <w:sz w:val="32"/>
          <w:szCs w:val="40"/>
        </w:rPr>
      </w:pPr>
      <w:r>
        <w:rPr>
          <w:rFonts w:hint="eastAsia" w:ascii="仿宋" w:hAnsi="仿宋" w:eastAsia="仿宋" w:cs="仿宋"/>
          <w:sz w:val="32"/>
          <w:szCs w:val="40"/>
        </w:rPr>
        <w:t>行。</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2.对排查发现未取得土地、规划、建设等手续擅自建房，未按照许可规定建房，违规加层、改扩建、住宅改门店、改变承重结构装修，搜自改变房屋用途，非法开挖地下空间等行为的，移交相关主管部门处置。对存在严重安全隐患，危及公共安全的违法建设部分，依法予以拆除。</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3.对排查发现存在违规经营行为的，移交相关主管部门处置，对违法建筑内的违规经营活动，坚决依法予以停业整顿。存在违法建设、违法违规审批问题的自建房，不得用于</w:t>
      </w:r>
    </w:p>
    <w:p>
      <w:pPr>
        <w:rPr>
          <w:rFonts w:hint="eastAsia" w:ascii="仿宋" w:hAnsi="仿宋" w:eastAsia="仿宋" w:cs="仿宋"/>
          <w:sz w:val="32"/>
          <w:szCs w:val="40"/>
        </w:rPr>
      </w:pPr>
      <w:r>
        <w:rPr>
          <w:rFonts w:hint="eastAsia" w:ascii="仿宋" w:hAnsi="仿宋" w:eastAsia="仿宋" w:cs="仿宋"/>
          <w:sz w:val="32"/>
          <w:szCs w:val="40"/>
        </w:rPr>
        <w:t>经营活动。</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四、保障措施</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(一)压紧压实责任。</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各</w:t>
      </w:r>
      <w:r>
        <w:rPr>
          <w:rFonts w:hint="eastAsia" w:ascii="仿宋" w:hAnsi="仿宋" w:eastAsia="仿宋" w:cs="仿宋"/>
          <w:sz w:val="32"/>
          <w:szCs w:val="40"/>
          <w:lang w:val="en-US" w:eastAsia="zh-CN"/>
        </w:rPr>
        <w:t>村</w:t>
      </w:r>
      <w:r>
        <w:rPr>
          <w:rFonts w:hint="eastAsia" w:ascii="仿宋" w:hAnsi="仿宋" w:eastAsia="仿宋" w:cs="仿宋"/>
          <w:sz w:val="32"/>
          <w:szCs w:val="40"/>
        </w:rPr>
        <w:t>严格落实属地责任，对辖区内经营性自建房专整治“百日行动”负总责，组织村(社区)开展全面排查根据各自辖区实际，确定排查时间表、路线图，网格化推动工作落实。行业主管部门依照《山阴县自建房安全专项整治工作方案》中的部门职责，严格落实“管行业必须管安全、管业务必须管安全、管生产经营必须管安全”原则，将自建房安全纳入行业安全监管范畴，对“百日行动”进行全程指导和服务。房屋产权人(使用人)履行首要责任，自觉遵守房屋安全管理各项规定，按要求完成整治。</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w:t>
      </w:r>
      <w:r>
        <w:rPr>
          <w:rFonts w:hint="eastAsia" w:ascii="仿宋" w:hAnsi="仿宋" w:eastAsia="仿宋" w:cs="仿宋"/>
          <w:sz w:val="32"/>
          <w:szCs w:val="40"/>
          <w:lang w:val="en-US" w:eastAsia="zh-CN"/>
        </w:rPr>
        <w:t>包村领导</w:t>
      </w:r>
      <w:r>
        <w:rPr>
          <w:rFonts w:hint="eastAsia" w:ascii="仿宋" w:hAnsi="仿宋" w:eastAsia="仿宋" w:cs="仿宋"/>
          <w:sz w:val="32"/>
          <w:szCs w:val="40"/>
        </w:rPr>
        <w:t>强化督导检查。</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安荣乡人民政府自建房安全专项整治领导小组明确12个包村领导对各自负责的村开展“百日行动”实施情况至少每月督导检查一次，确保工作保质保量完成。</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贺家窑村包村领导：刘善智</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西沟村包村领导：李永胜</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八步堰村包村领导：王桂花</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河阳堡村包村领导：解宏波</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泥河村包村领导：焦阳</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大洋村包村领导：王明山</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下寨村包村领导：史有权</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安良铺村包村领导：马培瑞</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西鄯河村包村领导：周文官</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岳庄村包村领导：王东贤</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东鄯河村包村领导：魏文斌</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安荣村包村领导：白俊义</w:t>
      </w: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台账清单管理。建立各村“百日行动”工作台账，对排查发现的各类隐患，列出隐患清单、整治清单，明确整改措施和时限，督促房屋产权人对照清单要求按期完成整治。经营性自建房整改完成后，有县级自建房安全专项整治领导小组聘请第三方机构进行验收，实行销号管理，验收一户，销户一户。</w:t>
      </w: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（四）加强宣传领导。要充分利用大喇叭、网络等媒体，多渠道广泛宣传开展“百日行动”的重大意义，深入开展房屋安全科普教育，引导群众不断增强房屋安全意识。</w:t>
      </w: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440" w:lineRule="exact"/>
        <w:jc w:val="both"/>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附件：1.经营性自建房安全隐患排查整治统计表</w:t>
      </w: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  2.经营性自建房违法违规建设情况排查整治统计表</w:t>
      </w:r>
    </w:p>
    <w:p>
      <w:pPr>
        <w:keepNext w:val="0"/>
        <w:keepLines w:val="0"/>
        <w:pageBreakBefore w:val="0"/>
        <w:widowControl w:val="0"/>
        <w:numPr>
          <w:ilvl w:val="0"/>
          <w:numId w:val="0"/>
        </w:numPr>
        <w:kinsoku/>
        <w:overflowPunct/>
        <w:topLinePunct w:val="0"/>
        <w:autoSpaceDE/>
        <w:autoSpaceDN/>
        <w:bidi w:val="0"/>
        <w:adjustRightInd/>
        <w:snapToGrid/>
        <w:spacing w:line="440" w:lineRule="exact"/>
        <w:jc w:val="both"/>
        <w:textAlignment w:val="auto"/>
        <w:rPr>
          <w:rFonts w:hint="eastAsia" w:ascii="仿宋" w:hAnsi="仿宋" w:eastAsia="仿宋" w:cs="仿宋"/>
          <w:sz w:val="32"/>
          <w:szCs w:val="4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jc w:val="right"/>
        <w:textAlignment w:val="auto"/>
        <w:rPr>
          <w:rFonts w:hint="eastAsia" w:ascii="仿宋" w:hAnsi="仿宋" w:eastAsia="仿宋" w:cs="仿宋"/>
          <w:sz w:val="32"/>
          <w:szCs w:val="4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440" w:lineRule="exact"/>
        <w:ind w:firstLine="640" w:firstLineChars="200"/>
        <w:jc w:val="right"/>
        <w:textAlignment w:val="auto"/>
        <w:rPr>
          <w:rFonts w:hint="eastAsia" w:ascii="仿宋" w:hAnsi="仿宋" w:eastAsia="仿宋" w:cs="仿宋"/>
          <w:sz w:val="32"/>
          <w:szCs w:val="40"/>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640" w:firstLineChars="200"/>
        <w:jc w:val="right"/>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安荣乡人民政府    </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640" w:firstLineChars="200"/>
        <w:jc w:val="righ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2022年7月2日 </w:t>
      </w:r>
      <w:bookmarkStart w:id="0" w:name="_GoBack"/>
      <w:bookmarkEnd w:id="0"/>
      <w:r>
        <w:rPr>
          <w:rFonts w:hint="eastAsia" w:ascii="仿宋" w:hAnsi="仿宋" w:eastAsia="仿宋" w:cs="仿宋"/>
          <w:sz w:val="32"/>
          <w:szCs w:val="40"/>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OGQ1NDMxOTUwYzFhM2JkNjQ2YTVjZDFkZDc5ZWEifQ=="/>
  </w:docVars>
  <w:rsids>
    <w:rsidRoot w:val="00000000"/>
    <w:rsid w:val="00E923C6"/>
    <w:rsid w:val="018E51AD"/>
    <w:rsid w:val="059705B7"/>
    <w:rsid w:val="0D143EA3"/>
    <w:rsid w:val="139A1320"/>
    <w:rsid w:val="15407256"/>
    <w:rsid w:val="219E4C9A"/>
    <w:rsid w:val="2E54142C"/>
    <w:rsid w:val="3AA10E82"/>
    <w:rsid w:val="3EC16243"/>
    <w:rsid w:val="43741EAD"/>
    <w:rsid w:val="457D3EB3"/>
    <w:rsid w:val="576A0632"/>
    <w:rsid w:val="67220BBC"/>
    <w:rsid w:val="6DE76703"/>
    <w:rsid w:val="7846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2617</Words>
  <Characters>2643</Characters>
  <Lines>0</Lines>
  <Paragraphs>0</Paragraphs>
  <TotalTime>1</TotalTime>
  <ScaleCrop>false</ScaleCrop>
  <LinksUpToDate>false</LinksUpToDate>
  <CharactersWithSpaces>2654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2022-07-01T02:49:00Z</dcterms:created>
  <dc:creator>Administrator</dc:creator>
  <cp:lastModifiedBy>兰卫东</cp:lastModifiedBy>
  <cp:lastPrinted>2022-07-04T02:48:00Z</cp:lastPrinted>
  <dcterms:modified xsi:type="dcterms:W3CDTF">2022-07-04T03:03:38Z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1F2AA77C94094CB7AC8BB0D8FC716FEE</vt:lpwstr>
  </property>
</Properties>
</file>