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关于印发《山阴县玉井镇常态化疫情防控工作方案》的通知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各村、各站所、各企业：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贯彻“外防输入、内防反弹”总策略和“动态清零”总方针，汲取其他省市疫情防控问题教训，举一反三、查漏补短、立行立改、全面提升，牢牢守住疫情防控玉井阵地。现将《山阴县玉井镇常态化疫情防控工作方案》印发给你们，请严格贯彻落实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玉井镇新冠疫情防控领导小组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2022年9月1日</w:t>
      </w:r>
    </w:p>
    <w:p>
      <w:p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山阴县玉井镇常态化疫情防控工作方案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为深入贯彻“外防输入、内防反弹”总策略和“动态清零”总方针，积极落实“疫情要防住、经济要稳住、发展要安全”要求。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玉井镇党委、镇政府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决定，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立足我镇实际，制定《山阴县玉井镇常态化疫情防控工作方案》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一、总体目标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精准查找重点领域、关键环节、重点人员和重要时段存在的短板漏洞，坚决防止重点部位、重点人群漏管失控，坚决守住不出现疫情规模性反弹和隐匿传播的底线，坚决守好“五道防线”，最大限度保障群众正常生产生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为打造灵秀古城能源重镇，建设新韵山阴美丽玉井贡献防疫力量，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为党的二十大胜利召开营造安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全稳定的政治社会环境。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二、主要内容及责任领导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对照《新型冠状病毒肺炎防控方案（第九版）》相关规定和近期全国、全省、全市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、全县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疫情防控会议精神和工作部署，重点围绕疫情防控“早、快、准、严、细、实”等工作要求抓落实、补短板。严守“五道防线”，第一道防线：机场、车站、公路卡口，第一落点排查管控。第一时间“落地核酸+点对点接返+精准赋码”，全链条闭环管控。第二道防线：分类管控高风险人员。隔离酒店一定要规范管理，居家隔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健康监测一定要足不出户，上门服务。第三道防线：重点人群、重点行业、重点场所要对员工定期排查，加强多点触发监测预警，加密核酸检测频次，做到传染源早发现、疫情燃点早扑灭。第四道防线：全面落实测温、扫码查码、查行程“三要素”。各党政机关、企事业单位、公共场所一定要坚决落实“三要素”，形成联防联控机制，预防和控制疫情扩散蔓延。第五道防线：加强常态化核酸检测。常态化核酸检测是早期发现传染源，预防控制疫情隐匿传播的有效措施，是兜底线的重大决策，要根据省外省内疫情形势，动态调整，充分调动人民群众防控疫情的积极性，主动性，形成群防群控的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大合力，坚决守好玉井阵地。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（一）预防监测不“早”的问题。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针对奥密克戎变异毒株特点，是否严格按照标准加密重点人群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（医务人员，市场监管系统一线人员，警察、保安、保洁员，交通运输从业人员、快递外卖人员、公共场所服务人员、水电煤气等工作人员）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“核酸+抗原”检测频次，是否有效提高 社会面核酸检测率，是否通过强化关口前移、源头管控赢得先机、 赢得主动。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领导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副镇长杨志贤、派出所所长乔栋、市场监管所所长李亚浩、卫生院院长胡德旺、各村支部书记、驻镇企业负责人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多点触发监测机制是否健全，重点人群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（患者就诊、一线医务人员、药品销售、冷链食品及物流从业人员、学校、养老、精 神病院、监所、供水、养殖屠宰、交通场站、人员密集公共场所、 集中隔离场所等）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监测覆盖面是否准确，监测预警的灵敏性是否 得到持续提升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领导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党委委员、副镇长刘振平、副镇长杨志贤、副镇长李亚强、派出所所长乔栋、市场监管所所长李亚浩、卫生院院长胡德旺、各村支部书记、驻镇企业负责人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是否积极动员广大基层组织和群众，提前、准确报备来（返）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人员信息。是否严格落实逢阳必报、逢阳即报、接报即查的工作要求，坚决杜绝因信息报送不及时而贻误战机。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领导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副镇长杨志贤、各村支部书记、各站所负责任人、驻镇企业负责人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应对处置不“快”的问题。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是否坚持以快制快、快上加快，在发现之初就争分夺秒、全力出击，抢抓流调溯源“黄金24 小时”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（2小时内抵达现场开展细致流调溯源，4小时内收集流调核心信息，重点人员6小时内出核酸检测结果，8小时内将密接或高风险人员点对点转运至集中隔离点，24小时内完成个案信息调查）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重要窗口期，第一时间锁定风险人员，第一时间落实核酸筛查、转运隔离等措施，确保应急反应速度跑赢病毒传播速度。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领导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：副镇长杨志贤、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各村支部书记、驻镇企业负责人</w:t>
      </w:r>
    </w:p>
    <w:p>
      <w:pPr>
        <w:numPr>
          <w:ilvl w:val="0"/>
          <w:numId w:val="0"/>
        </w:numPr>
        <w:ind w:leftChars="200" w:firstLine="320" w:firstLineChars="1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（三）措施执行不“准”的问题。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各项防控应对工作是否科学精准，是否把疫情对经济社会发展的影响降到最低程度。是否根据疫情发展形势，精准落实国家、省疫情防控政策规定，确保既把风险点和风险人群全部纳入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又有效避免影响群众正常生产生活秩序。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领导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党委副书记，镇长何兴雄、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副镇长杨志贤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、派出所所长乔栋、市场监管所所长李亚浩、卫生院院长胡德旺、各村支部书记、驻镇企业负责人</w:t>
      </w:r>
    </w:p>
    <w:p>
      <w:pPr>
        <w:numPr>
          <w:ilvl w:val="0"/>
          <w:numId w:val="0"/>
        </w:numPr>
        <w:ind w:leftChars="200" w:firstLine="320" w:firstLineChars="1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管控防控不“严”的问题。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是否严格管控各个卡口、各个关口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（铁路、公路）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，是否严格执行疫情防控各项措施，是否坚持人、物、环境同防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（冷链、 快递、物流等）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，坚决筑牢“外防输入”坚固防线。公共场所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（车 站、公共交通工具、健身娱乐场所、理发洗浴场所、农贸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集贸）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市场、商场超市、体育场馆、宾馆酒店等室内场馆、商品展销与 售后服务场所、宗教活动场所、旅游景点等）防控措施是否严格，隔离点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（隔离酒店场所等）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管理的工作标准是否有效提高，是否持续严格规范落实人防、物防、技防和物理隔离等措施，确保隔 离房间建设到位、管理到位。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领导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人大主席安玉、党委副书记郭卫军、党委委员，武装部部长解俊明、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副镇长杨志贤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、派出所所长乔栋、市场监管所所长李亚浩、卫生院院长胡德旺、各村支部书记、驻镇企业负责人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居家隔离防控措施是否严格执行。重点行业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（医疗卫生、交通运输、冷链食品、商务、文旅、体育、教育、公安、民政、住 建、药监、工信、人社、审批、医保、通信等部门）、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重点机构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（医疗机构、儿童福利院、养老院、护理院、监管场所、学校、 托幼机构、培训机构等）、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重点人员分类防控措施是否执行到位。城乡接合部、农村等薄弱环节和地区，以及服务区、交通卡口、旅游景点等关键部位的疫情防控措施是否落实落地。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领导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人大主席安玉、党委委员，副镇长刘振平、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副镇长杨志贤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、派出所所长乔栋、市场监管所所长李亚浩、中心校校长杜建华、卫生院院长胡德旺、各村支部书记、驻镇企业负责人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（五）闭环管理不“细”的问题。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是否建立健全各专班工作制度和流程，每个细节、环节是否 落实落细、具体到人。是否严格做到全流程闭环管理，织密织牢防控网。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领导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党委委员，武装部部长解俊明、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副镇长杨志贤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、派出所所长乔栋、市场监管所所长李亚浩、卫生院院长胡德旺、各村支部书记、驻镇企业负责人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（六）工作落地不“实”的问题。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重点场所、重点部位是否严格执行扫码、测温、查验核酸检 测阴性证明等疫情防控规定，重点行业、重点人群管理台账是否 建立并健全。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责任领导：按照“管行业必须管疫情防控、管业务必须管疫情防控、管生产经营必须管疫情防控”的各行业主管领导。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实施步骤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2022年9月1日至10月31日，分两个阶段进行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3"/>
        </w:numPr>
        <w:ind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排查整改阶段（9 月 1 日至 9 月 30 日）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各村、各站所、各驻镇企业要结合实际，组织成立专项工作专班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严格按照工作方案，进一步明确目标，细化任务措施，层层动员部署、广泛宣传安排，认真开展自查自纠，紧盯重点领域、关键环节、重点人员和重要时段。对摸排出的问题短板、风险隐患情况立查立改、即查即改，重点整改政治站位不高、防控意识不强、工作责任缺位、落实措施不实、监督检查不够等问题。要建立健全排查整改工作台账，制定符合实际的整改工作清单，确保行动取得实效。 </w:t>
      </w:r>
    </w:p>
    <w:p>
      <w:pPr>
        <w:numPr>
          <w:ilvl w:val="0"/>
          <w:numId w:val="3"/>
        </w:numPr>
        <w:ind w:left="0" w:leftChars="0" w:firstLine="643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 xml:space="preserve">总结提升阶段（10月1日至10月31日） 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疫情防控工作领导小组对各村、各站所、各驻镇企业排查整改的效果进行评价指导，对责任落实、工作推进等情况开展总结，认真梳理分析、固化经验做法、形成长效机制，切实提升排查整改取得的效果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四、组织保障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为开展好全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常态化疫情防控“抓落实、补短板”专项行动，成立专项行动工作领导小组，由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副书记郭卫军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同志担任组长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镇长杨志贤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同志担任副组长，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疫情防控工作领导小组成员单位为专项行动领导小组成员。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专项行动工作领导小组下设办公室，办公室设在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党政综合办公室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，办公室主任由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党政综合办公室主任武广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同志担任，办公室人员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从大学生村官、各村支部、各站所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等抽调工作人员。负责全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常态化疫情防控“抓落实、补短板”专项行动日常工作等。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</w:t>
      </w:r>
      <w:r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责任分工 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（一）属地责任。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各村支部书记、各驻镇企业负责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要对辖区内“抓落实、补短板”专项行动负总责，积极执行上级的决策部署及工作要求，制定适合本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村、本企业的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实际的行动方案，细化分工、压实责任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责任到人，确保工作不留死角。 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（二）部门责任。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站所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要积极履行疫情防控主体责任，并按照职责分工抓好疫情防控工作。同时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要承担起疫情防控主管责任，制定适合本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特点的工作方案和工作细则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增强摸排整改针对性，指导所辖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区域内行业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高标准、高质量开展摸排整改工作，持续加强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区域内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疫情防控工作监管。 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（三）督导责任。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镇纪委和镇疫情防控专班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要坚持问题导向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主动下沉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到南坪街、虎山线两侧商户、各村和各驻镇企业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，通过“四不两直”等方式，全覆盖、全链条开展实地督导、一线检查、细致查找，每日及时汇总上报督导情况，确保发现问题要细、短板查找要准、情况收集要全。 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（四）社会责任。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各行业要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主动接受社会力量的监督，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疫情防控办要畅通反映渠道，鼓励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镇域内的广大群众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通过“随手拍”等形式反映问题线索，对反映情况属实的给予适当形式的奖励。有关部门要加大关注力度，及时回应处置相关舆论舆情。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六、工作要求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（一）强化组织领导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各村、各站所、各驻镇企业要充分认识“抓落实、补短板”专项工作的重要性和紧迫性，把思想和行动统一到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镇党委、镇政府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的决策部署上来，切实加强组织领导和部署推进，成立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虎山线疫情防控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工作专班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、南坪街疫情防控工作专班和工矿区疫情防控工作专班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，落实“乡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一半力量参与疫情防控”工作要求，明确工作责任，狠抓工作落实，做好本地区的排查整改工作。 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（二）强化工作机制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村、各站所、各驻镇企业要充分认识当前疫情的严峻形势，全力压实工作责任，健全工作机制，明确责任分工，理顺工作流程，做到指令清晰、上下有序、条块畅达、执行有力，确保专项行动各环节有效衔接、无缝对接。专项行动期间，实施“周汇总、周汇报、周上报”工作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，各村、各站所、各驻镇企业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指定专人，每周五汇总本周排查整改工作进展情况，并报送至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专项行动领导小组办公室，由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领导小组办公室整理上报。对于未及时汇总上报的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村、企业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，将视为本周工作无进展，由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领导小组办公室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并上报领导小组。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（三）强化宣传引导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各村、各站所、各驻镇企业要充分发挥互联网、微信、客户端等新媒体和广播电视等传统媒体的作用，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专门成立煤矿服务群和两委干部疫情防控微信群，推送来县返县人员,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全方位、多渠道开展疫情防控政策、卫生防疫知识的宣传，营造人人落实疫情防控措施、树立自身健康第一责任人意识的良好氛围。 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（四）强化督导检查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镇纪委和镇疫情防控专班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督导组将通过明察暗访等多种形式，强化对专项行动开展情况的督查检查，对组织发动不积极、领导责任不落实、工作推动不得力、多次整改不到位、部门监管走形式等现象，将依规依纪转交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镇纪委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严肃问责。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00C93"/>
    <w:multiLevelType w:val="singleLevel"/>
    <w:tmpl w:val="DC900C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6F45DCC"/>
    <w:multiLevelType w:val="singleLevel"/>
    <w:tmpl w:val="06F45D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060A65"/>
    <w:multiLevelType w:val="singleLevel"/>
    <w:tmpl w:val="61060A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ZjAyMWIxMTZkYjI5ODIwNmZkY2ZhMTBiZTMxNTkifQ=="/>
  </w:docVars>
  <w:rsids>
    <w:rsidRoot w:val="00000000"/>
    <w:rsid w:val="01DD6C8A"/>
    <w:rsid w:val="01FB0577"/>
    <w:rsid w:val="02D050D0"/>
    <w:rsid w:val="02E8386D"/>
    <w:rsid w:val="054D08A4"/>
    <w:rsid w:val="0676077A"/>
    <w:rsid w:val="06C85828"/>
    <w:rsid w:val="07240D7C"/>
    <w:rsid w:val="0D5D2B15"/>
    <w:rsid w:val="0E601E8E"/>
    <w:rsid w:val="0FB17B5A"/>
    <w:rsid w:val="10413A63"/>
    <w:rsid w:val="116003F7"/>
    <w:rsid w:val="12106436"/>
    <w:rsid w:val="12957C2C"/>
    <w:rsid w:val="17792348"/>
    <w:rsid w:val="18A3718E"/>
    <w:rsid w:val="18B84674"/>
    <w:rsid w:val="19FF1F98"/>
    <w:rsid w:val="1DC22AE2"/>
    <w:rsid w:val="1EF6616A"/>
    <w:rsid w:val="1F486752"/>
    <w:rsid w:val="208815C6"/>
    <w:rsid w:val="208E4638"/>
    <w:rsid w:val="219263AA"/>
    <w:rsid w:val="22CA1B74"/>
    <w:rsid w:val="238E494F"/>
    <w:rsid w:val="24967F5F"/>
    <w:rsid w:val="24ED38F7"/>
    <w:rsid w:val="271E4C90"/>
    <w:rsid w:val="29611663"/>
    <w:rsid w:val="2A4B5861"/>
    <w:rsid w:val="2B14559F"/>
    <w:rsid w:val="2B6A7A50"/>
    <w:rsid w:val="2BC77E1B"/>
    <w:rsid w:val="2C382A46"/>
    <w:rsid w:val="344F59F7"/>
    <w:rsid w:val="353115DE"/>
    <w:rsid w:val="35CF33B2"/>
    <w:rsid w:val="365259D2"/>
    <w:rsid w:val="366236F9"/>
    <w:rsid w:val="37F52D97"/>
    <w:rsid w:val="3AB3456F"/>
    <w:rsid w:val="3ABB3E24"/>
    <w:rsid w:val="3B54214A"/>
    <w:rsid w:val="3B732951"/>
    <w:rsid w:val="3E686071"/>
    <w:rsid w:val="404D1DA9"/>
    <w:rsid w:val="41D659E7"/>
    <w:rsid w:val="41FB71FC"/>
    <w:rsid w:val="427D651B"/>
    <w:rsid w:val="42FB582E"/>
    <w:rsid w:val="45AD3B41"/>
    <w:rsid w:val="462627B9"/>
    <w:rsid w:val="47663BD3"/>
    <w:rsid w:val="49F31780"/>
    <w:rsid w:val="4B4D6D1A"/>
    <w:rsid w:val="4CC1032A"/>
    <w:rsid w:val="4CEB3AC4"/>
    <w:rsid w:val="4D97427D"/>
    <w:rsid w:val="4F0040A4"/>
    <w:rsid w:val="5254412B"/>
    <w:rsid w:val="52E93B77"/>
    <w:rsid w:val="53154B39"/>
    <w:rsid w:val="566647D1"/>
    <w:rsid w:val="583507B6"/>
    <w:rsid w:val="58CF4866"/>
    <w:rsid w:val="5934151A"/>
    <w:rsid w:val="5A6574B1"/>
    <w:rsid w:val="5CD83630"/>
    <w:rsid w:val="5EAB1AA5"/>
    <w:rsid w:val="5F573BD3"/>
    <w:rsid w:val="5FDF108A"/>
    <w:rsid w:val="601B6D00"/>
    <w:rsid w:val="61BA27D8"/>
    <w:rsid w:val="62F817C2"/>
    <w:rsid w:val="635434DD"/>
    <w:rsid w:val="635515C0"/>
    <w:rsid w:val="63E2236B"/>
    <w:rsid w:val="64E21544"/>
    <w:rsid w:val="664F390E"/>
    <w:rsid w:val="67321C30"/>
    <w:rsid w:val="68723567"/>
    <w:rsid w:val="6B0B19AE"/>
    <w:rsid w:val="6BF85817"/>
    <w:rsid w:val="6CF9419C"/>
    <w:rsid w:val="721B4BCD"/>
    <w:rsid w:val="73721861"/>
    <w:rsid w:val="74612604"/>
    <w:rsid w:val="75D73501"/>
    <w:rsid w:val="77AA2F0E"/>
    <w:rsid w:val="782446B8"/>
    <w:rsid w:val="79F85C83"/>
    <w:rsid w:val="7C2D13DB"/>
    <w:rsid w:val="7C4371FA"/>
    <w:rsid w:val="7C4D3149"/>
    <w:rsid w:val="7CB2612E"/>
    <w:rsid w:val="7D180687"/>
    <w:rsid w:val="7E4454AB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4495</Words>
  <Characters>4509</Characters>
  <Lines>0</Lines>
  <Paragraphs>0</Paragraphs>
  <TotalTime>7</TotalTime>
  <ScaleCrop>false</ScaleCrop>
  <LinksUpToDate>false</LinksUpToDate>
  <CharactersWithSpaces>4567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2022-05-16T07:36:00Z</dcterms:created>
  <dc:creator>Lenovo</dc:creator>
  <cp:lastModifiedBy>兰卫东</cp:lastModifiedBy>
  <cp:lastPrinted>2022-09-07T03:45:00Z</cp:lastPrinted>
  <dcterms:modified xsi:type="dcterms:W3CDTF">2022-11-22T01:04:44Z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CD41FB247A154614B261730A058853DB</vt:lpwstr>
  </property>
</Properties>
</file>